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B22AC" w14:textId="1C3E1735" w:rsidR="00EA23BE" w:rsidRPr="00CE0424" w:rsidRDefault="00EA23BE" w:rsidP="00EA23BE">
      <w:pPr>
        <w:pStyle w:val="3GPPHeader"/>
        <w:spacing w:after="60"/>
        <w:rPr>
          <w:sz w:val="32"/>
          <w:szCs w:val="32"/>
          <w:highlight w:val="yellow"/>
        </w:rPr>
      </w:pPr>
      <w:r w:rsidRPr="00CE0424">
        <w:t>3GPP TSG-RAN WG</w:t>
      </w:r>
      <w:r>
        <w:t>2</w:t>
      </w:r>
      <w:r w:rsidRPr="00CE0424">
        <w:t xml:space="preserve"> #</w:t>
      </w:r>
      <w:r w:rsidR="00883185">
        <w:t>123</w:t>
      </w:r>
      <w:r w:rsidRPr="00CE0424">
        <w:tab/>
      </w:r>
      <w:proofErr w:type="spellStart"/>
      <w:r w:rsidRPr="00CE0424">
        <w:rPr>
          <w:sz w:val="32"/>
          <w:szCs w:val="32"/>
        </w:rPr>
        <w:t>Tdoc</w:t>
      </w:r>
      <w:proofErr w:type="spellEnd"/>
      <w:r w:rsidRPr="00CE0424">
        <w:rPr>
          <w:sz w:val="32"/>
          <w:szCs w:val="32"/>
        </w:rPr>
        <w:t xml:space="preserve"> R2-</w:t>
      </w:r>
      <w:r w:rsidR="003F4BF5" w:rsidRPr="003F4BF5">
        <w:rPr>
          <w:sz w:val="32"/>
          <w:szCs w:val="32"/>
        </w:rPr>
        <w:t>2307952</w:t>
      </w:r>
    </w:p>
    <w:p w14:paraId="78D51D91" w14:textId="48CF964B" w:rsidR="00192705" w:rsidRPr="00192705" w:rsidRDefault="00D90990" w:rsidP="00EA23BE">
      <w:pPr>
        <w:tabs>
          <w:tab w:val="left" w:pos="1979"/>
        </w:tabs>
        <w:spacing w:afterLines="50" w:after="120" w:line="240" w:lineRule="atLeast"/>
        <w:rPr>
          <w:rFonts w:cs="Arial"/>
          <w:b/>
          <w:bCs/>
          <w:sz w:val="24"/>
          <w:szCs w:val="24"/>
          <w:lang w:val="en-US" w:eastAsia="en-US"/>
        </w:rPr>
      </w:pPr>
      <w:r>
        <w:rPr>
          <w:rFonts w:cs="Arial"/>
          <w:b/>
          <w:sz w:val="24"/>
          <w:szCs w:val="28"/>
        </w:rPr>
        <w:t>Toulouse</w:t>
      </w:r>
      <w:r w:rsidR="00611161" w:rsidRPr="00C12DA6">
        <w:rPr>
          <w:rFonts w:cs="Arial"/>
          <w:b/>
          <w:sz w:val="24"/>
          <w:szCs w:val="28"/>
        </w:rPr>
        <w:t xml:space="preserve">, </w:t>
      </w:r>
      <w:r>
        <w:rPr>
          <w:rFonts w:cs="Arial"/>
          <w:b/>
          <w:sz w:val="24"/>
          <w:szCs w:val="28"/>
        </w:rPr>
        <w:t>France</w:t>
      </w:r>
      <w:r w:rsidR="00611161" w:rsidRPr="00C12DA6">
        <w:rPr>
          <w:rFonts w:cs="Arial"/>
          <w:b/>
          <w:sz w:val="24"/>
          <w:szCs w:val="28"/>
        </w:rPr>
        <w:t>,</w:t>
      </w:r>
      <w:r w:rsidR="00611161" w:rsidRPr="00C12DA6" w:rsidDel="00D90990">
        <w:rPr>
          <w:rFonts w:cs="Arial"/>
          <w:b/>
          <w:sz w:val="24"/>
          <w:szCs w:val="28"/>
        </w:rPr>
        <w:t xml:space="preserve"> </w:t>
      </w:r>
      <w:r>
        <w:rPr>
          <w:rFonts w:cs="Arial"/>
          <w:b/>
          <w:sz w:val="24"/>
          <w:szCs w:val="28"/>
        </w:rPr>
        <w:t>August</w:t>
      </w:r>
      <w:r w:rsidRPr="00C12DA6">
        <w:rPr>
          <w:rFonts w:cs="Arial"/>
          <w:b/>
          <w:sz w:val="24"/>
          <w:szCs w:val="28"/>
        </w:rPr>
        <w:t xml:space="preserve"> </w:t>
      </w:r>
      <w:r w:rsidR="00883185" w:rsidRPr="00C12DA6">
        <w:rPr>
          <w:rFonts w:cs="Arial"/>
          <w:b/>
          <w:sz w:val="24"/>
          <w:szCs w:val="28"/>
        </w:rPr>
        <w:t>2</w:t>
      </w:r>
      <w:r w:rsidR="00883185">
        <w:rPr>
          <w:rFonts w:cs="Arial"/>
          <w:b/>
          <w:sz w:val="24"/>
          <w:szCs w:val="28"/>
        </w:rPr>
        <w:t>1</w:t>
      </w:r>
      <w:r w:rsidR="00883185">
        <w:rPr>
          <w:rFonts w:cs="Arial"/>
          <w:b/>
          <w:sz w:val="24"/>
          <w:szCs w:val="28"/>
          <w:vertAlign w:val="superscript"/>
        </w:rPr>
        <w:t>st</w:t>
      </w:r>
      <w:r w:rsidR="00883185" w:rsidRPr="00C12DA6">
        <w:rPr>
          <w:rFonts w:cs="Arial"/>
          <w:b/>
          <w:sz w:val="24"/>
          <w:szCs w:val="28"/>
        </w:rPr>
        <w:t xml:space="preserve"> </w:t>
      </w:r>
      <w:r w:rsidR="00611161" w:rsidRPr="00C12DA6">
        <w:rPr>
          <w:rFonts w:cs="Arial"/>
          <w:b/>
          <w:sz w:val="24"/>
          <w:szCs w:val="28"/>
        </w:rPr>
        <w:t xml:space="preserve">– </w:t>
      </w:r>
      <w:r w:rsidR="00883185" w:rsidRPr="00C12DA6">
        <w:rPr>
          <w:rFonts w:cs="Arial"/>
          <w:b/>
          <w:sz w:val="24"/>
          <w:szCs w:val="28"/>
        </w:rPr>
        <w:t>2</w:t>
      </w:r>
      <w:r w:rsidR="00883185">
        <w:rPr>
          <w:rFonts w:cs="Arial"/>
          <w:b/>
          <w:sz w:val="24"/>
          <w:szCs w:val="28"/>
        </w:rPr>
        <w:t>5</w:t>
      </w:r>
      <w:r w:rsidR="00883185" w:rsidRPr="00C12DA6">
        <w:rPr>
          <w:rFonts w:cs="Arial"/>
          <w:b/>
          <w:sz w:val="24"/>
          <w:szCs w:val="28"/>
          <w:vertAlign w:val="superscript"/>
        </w:rPr>
        <w:t>th</w:t>
      </w:r>
      <w:r w:rsidR="00611161" w:rsidRPr="00C12DA6">
        <w:rPr>
          <w:rFonts w:cs="Arial"/>
          <w:b/>
          <w:sz w:val="24"/>
          <w:szCs w:val="28"/>
        </w:rPr>
        <w:t xml:space="preserve">, </w:t>
      </w:r>
      <w:r w:rsidR="00EA23BE" w:rsidRPr="00C12DA6" w:rsidDel="00611161">
        <w:rPr>
          <w:rFonts w:cs="Arial"/>
          <w:b/>
          <w:sz w:val="24"/>
          <w:szCs w:val="28"/>
        </w:rPr>
        <w:t>2023</w:t>
      </w:r>
      <w:r w:rsidR="00192705" w:rsidRPr="00192705">
        <w:rPr>
          <w:rFonts w:cs="Arial"/>
          <w:b/>
          <w:bCs/>
          <w:sz w:val="24"/>
          <w:szCs w:val="24"/>
          <w:lang w:val="en-US" w:eastAsia="en-US"/>
        </w:rPr>
        <w:tab/>
      </w:r>
      <w:r w:rsidR="00192705" w:rsidRPr="00192705">
        <w:rPr>
          <w:rFonts w:cs="Arial"/>
          <w:b/>
          <w:bCs/>
          <w:sz w:val="24"/>
          <w:szCs w:val="24"/>
          <w:lang w:val="en-US" w:eastAsia="en-US"/>
        </w:rPr>
        <w:tab/>
      </w:r>
      <w:r w:rsidR="00192705" w:rsidRPr="00192705">
        <w:rPr>
          <w:rFonts w:cs="Arial"/>
          <w:b/>
          <w:bCs/>
          <w:sz w:val="24"/>
          <w:szCs w:val="24"/>
          <w:lang w:val="en-US" w:eastAsia="en-US"/>
        </w:rPr>
        <w:tab/>
      </w:r>
      <w:r w:rsidR="00192705" w:rsidRPr="00192705">
        <w:rPr>
          <w:rFonts w:cs="Arial"/>
          <w:b/>
          <w:bCs/>
          <w:sz w:val="24"/>
          <w:szCs w:val="24"/>
          <w:lang w:val="en-US" w:eastAsia="en-US"/>
        </w:rPr>
        <w:tab/>
      </w:r>
      <w:r w:rsidR="00192705" w:rsidRPr="00192705">
        <w:rPr>
          <w:rFonts w:cs="Arial"/>
          <w:b/>
          <w:bCs/>
          <w:sz w:val="24"/>
          <w:szCs w:val="24"/>
          <w:lang w:val="en-US" w:eastAsia="en-US"/>
        </w:rPr>
        <w:tab/>
      </w:r>
      <w:r w:rsidR="00192705" w:rsidRPr="00192705">
        <w:rPr>
          <w:rFonts w:cs="Arial"/>
          <w:b/>
          <w:bCs/>
          <w:sz w:val="24"/>
          <w:szCs w:val="24"/>
          <w:lang w:val="en-US" w:eastAsia="en-US"/>
        </w:rPr>
        <w:tab/>
        <w:t xml:space="preserve">    </w:t>
      </w:r>
      <w:r w:rsidR="00192705" w:rsidRPr="00192705">
        <w:rPr>
          <w:rFonts w:cs="Arial"/>
          <w:b/>
          <w:bCs/>
          <w:sz w:val="24"/>
          <w:szCs w:val="24"/>
          <w:lang w:val="en-US" w:eastAsia="en-US"/>
        </w:rPr>
        <w:tab/>
        <w:t xml:space="preserve"> </w:t>
      </w:r>
    </w:p>
    <w:p w14:paraId="22DC4D9F" w14:textId="77777777" w:rsidR="00192705" w:rsidRPr="00192705" w:rsidRDefault="00192705" w:rsidP="00192705">
      <w:pPr>
        <w:tabs>
          <w:tab w:val="left" w:pos="1979"/>
        </w:tabs>
        <w:spacing w:afterLines="50" w:after="120" w:line="240" w:lineRule="atLeast"/>
        <w:rPr>
          <w:rFonts w:cs="Arial"/>
          <w:b/>
          <w:bCs/>
          <w:sz w:val="24"/>
          <w:szCs w:val="24"/>
          <w:lang w:val="en-US" w:eastAsia="en-US"/>
        </w:rPr>
      </w:pPr>
    </w:p>
    <w:p w14:paraId="734A65F5" w14:textId="2E1DCAF0" w:rsidR="00655AA5" w:rsidRPr="00916935" w:rsidRDefault="00655AA5" w:rsidP="00655AA5">
      <w:pPr>
        <w:keepNext/>
        <w:keepLines/>
        <w:tabs>
          <w:tab w:val="left" w:pos="1985"/>
        </w:tabs>
        <w:rPr>
          <w:rFonts w:cs="Arial"/>
          <w:b/>
          <w:bCs/>
          <w:sz w:val="24"/>
        </w:rPr>
      </w:pPr>
      <w:r w:rsidRPr="00916935">
        <w:rPr>
          <w:rFonts w:eastAsia="MS Mincho" w:cs="Arial"/>
          <w:b/>
          <w:sz w:val="24"/>
        </w:rPr>
        <w:t xml:space="preserve">Agenda </w:t>
      </w:r>
      <w:r w:rsidRPr="00916935">
        <w:rPr>
          <w:rFonts w:cs="Arial"/>
          <w:b/>
          <w:bCs/>
          <w:sz w:val="24"/>
        </w:rPr>
        <w:t>item:</w:t>
      </w:r>
      <w:r w:rsidRPr="00916935">
        <w:rPr>
          <w:rFonts w:cs="Arial"/>
          <w:b/>
          <w:bCs/>
          <w:sz w:val="24"/>
        </w:rPr>
        <w:tab/>
      </w:r>
      <w:r w:rsidR="001755DD" w:rsidRPr="001755DD">
        <w:rPr>
          <w:rFonts w:cs="Arial"/>
          <w:b/>
          <w:sz w:val="24"/>
        </w:rPr>
        <w:t>7</w:t>
      </w:r>
      <w:r w:rsidR="00D8780B" w:rsidRPr="001755DD">
        <w:rPr>
          <w:rFonts w:cs="Arial"/>
          <w:b/>
          <w:sz w:val="24"/>
        </w:rPr>
        <w:t>.18.2</w:t>
      </w:r>
    </w:p>
    <w:p w14:paraId="789A8FAB" w14:textId="2AF36A05" w:rsidR="00192705" w:rsidRPr="00192705" w:rsidRDefault="00192705" w:rsidP="00192705">
      <w:pPr>
        <w:tabs>
          <w:tab w:val="left" w:pos="1979"/>
        </w:tabs>
        <w:spacing w:afterLines="50" w:after="120" w:line="240" w:lineRule="atLeast"/>
        <w:rPr>
          <w:rFonts w:cs="Arial"/>
          <w:b/>
          <w:bCs/>
          <w:sz w:val="24"/>
          <w:szCs w:val="24"/>
          <w:lang w:val="en-US" w:eastAsia="en-US"/>
        </w:rPr>
      </w:pPr>
      <w:r w:rsidRPr="00192705">
        <w:rPr>
          <w:rFonts w:cs="Arial"/>
          <w:b/>
          <w:bCs/>
          <w:sz w:val="24"/>
          <w:szCs w:val="24"/>
          <w:lang w:val="en-US" w:eastAsia="en-US"/>
        </w:rPr>
        <w:t xml:space="preserve">Source: </w:t>
      </w:r>
      <w:r w:rsidRPr="00192705">
        <w:rPr>
          <w:rFonts w:cs="Arial"/>
          <w:b/>
          <w:bCs/>
          <w:sz w:val="24"/>
          <w:szCs w:val="24"/>
          <w:lang w:val="en-US" w:eastAsia="en-US"/>
        </w:rPr>
        <w:tab/>
        <w:t>Ericsson</w:t>
      </w:r>
    </w:p>
    <w:p w14:paraId="5C869B30" w14:textId="555EC467" w:rsidR="00192705" w:rsidRPr="00192705" w:rsidRDefault="00192705" w:rsidP="00192705">
      <w:pPr>
        <w:tabs>
          <w:tab w:val="left" w:pos="1979"/>
        </w:tabs>
        <w:spacing w:afterLines="50" w:after="120" w:line="240" w:lineRule="atLeast"/>
        <w:ind w:leftChars="1" w:left="2016" w:hangingChars="823" w:hanging="2014"/>
        <w:rPr>
          <w:rFonts w:cs="Arial"/>
          <w:b/>
          <w:bCs/>
          <w:sz w:val="24"/>
          <w:szCs w:val="24"/>
          <w:lang w:val="en-US" w:eastAsia="zh-CN"/>
        </w:rPr>
      </w:pPr>
      <w:r w:rsidRPr="00192705">
        <w:rPr>
          <w:rFonts w:cs="Arial"/>
          <w:b/>
          <w:bCs/>
          <w:sz w:val="24"/>
          <w:szCs w:val="24"/>
          <w:lang w:val="en-US" w:eastAsia="en-US"/>
        </w:rPr>
        <w:t xml:space="preserve">Title:  </w:t>
      </w:r>
      <w:r w:rsidRPr="00192705">
        <w:rPr>
          <w:rFonts w:cs="Arial"/>
          <w:b/>
          <w:bCs/>
          <w:sz w:val="24"/>
          <w:szCs w:val="24"/>
          <w:lang w:val="en-US" w:eastAsia="en-US"/>
        </w:rPr>
        <w:tab/>
      </w:r>
      <w:r w:rsidR="00254FDA">
        <w:rPr>
          <w:rFonts w:cs="Arial"/>
          <w:b/>
          <w:bCs/>
          <w:sz w:val="24"/>
          <w:szCs w:val="24"/>
          <w:lang w:val="en-US" w:eastAsia="en-US"/>
        </w:rPr>
        <w:t xml:space="preserve">Further </w:t>
      </w:r>
      <w:r w:rsidR="008F71E8">
        <w:rPr>
          <w:rFonts w:cs="Arial"/>
          <w:b/>
          <w:bCs/>
          <w:sz w:val="24"/>
          <w:szCs w:val="24"/>
          <w:lang w:val="en-US" w:eastAsia="zh-CN"/>
        </w:rPr>
        <w:t>MT-SDT</w:t>
      </w:r>
      <w:r w:rsidR="00471B1A">
        <w:rPr>
          <w:rFonts w:cs="Arial"/>
          <w:b/>
          <w:bCs/>
          <w:sz w:val="24"/>
          <w:szCs w:val="24"/>
          <w:lang w:val="en-US" w:eastAsia="zh-CN"/>
        </w:rPr>
        <w:t xml:space="preserve"> </w:t>
      </w:r>
      <w:r w:rsidR="006156E4">
        <w:rPr>
          <w:rFonts w:cs="Arial"/>
          <w:b/>
          <w:bCs/>
          <w:sz w:val="24"/>
          <w:szCs w:val="24"/>
          <w:lang w:val="en-US" w:eastAsia="zh-CN"/>
        </w:rPr>
        <w:t>discussion</w:t>
      </w:r>
    </w:p>
    <w:p w14:paraId="1B10EE90" w14:textId="77777777" w:rsidR="00192705" w:rsidRPr="00192705" w:rsidRDefault="00192705" w:rsidP="00192705">
      <w:pPr>
        <w:tabs>
          <w:tab w:val="left" w:pos="1979"/>
        </w:tabs>
        <w:spacing w:afterLines="50" w:after="120" w:line="240" w:lineRule="atLeast"/>
        <w:rPr>
          <w:rFonts w:cs="Arial"/>
          <w:b/>
          <w:bCs/>
          <w:sz w:val="24"/>
          <w:szCs w:val="24"/>
          <w:lang w:val="en-US" w:eastAsia="en-US"/>
        </w:rPr>
      </w:pPr>
      <w:r w:rsidRPr="00192705">
        <w:rPr>
          <w:rFonts w:cs="Arial"/>
          <w:b/>
          <w:bCs/>
          <w:sz w:val="24"/>
          <w:szCs w:val="24"/>
          <w:lang w:val="en-US" w:eastAsia="en-US"/>
        </w:rPr>
        <w:t>Document for:</w:t>
      </w:r>
      <w:r w:rsidRPr="00192705">
        <w:rPr>
          <w:rFonts w:cs="Arial"/>
          <w:b/>
          <w:bCs/>
          <w:sz w:val="24"/>
          <w:szCs w:val="24"/>
          <w:lang w:val="en-US" w:eastAsia="en-US"/>
        </w:rPr>
        <w:tab/>
        <w:t>Discussion and Decision</w:t>
      </w:r>
    </w:p>
    <w:p w14:paraId="739CD982" w14:textId="77777777" w:rsidR="00192705" w:rsidRPr="00192705" w:rsidRDefault="00192705" w:rsidP="006357FE">
      <w:pPr>
        <w:pStyle w:val="Heading1"/>
        <w:rPr>
          <w:lang w:eastAsia="zh-CN"/>
        </w:rPr>
      </w:pPr>
      <w:bookmarkStart w:id="0" w:name="_Ref165266342"/>
      <w:r w:rsidRPr="00192705">
        <w:rPr>
          <w:lang w:eastAsia="zh-CN"/>
        </w:rPr>
        <w:t>Introduction</w:t>
      </w:r>
      <w:bookmarkEnd w:id="0"/>
    </w:p>
    <w:p w14:paraId="3845E048" w14:textId="77777777" w:rsidR="00A13561" w:rsidRDefault="00A13561" w:rsidP="00A13561">
      <w:pPr>
        <w:pStyle w:val="BodyText"/>
      </w:pPr>
    </w:p>
    <w:p w14:paraId="7621880A" w14:textId="77777777" w:rsidR="00756D13" w:rsidRPr="00756D13" w:rsidRDefault="00756D13" w:rsidP="00756D13">
      <w:pPr>
        <w:pStyle w:val="BodyText"/>
      </w:pPr>
      <w:r w:rsidRPr="00756D13">
        <w:t xml:space="preserve">In the WID </w:t>
      </w:r>
      <w:r w:rsidRPr="00756D13">
        <w:fldChar w:fldCharType="begin"/>
      </w:r>
      <w:r w:rsidRPr="00756D13">
        <w:instrText xml:space="preserve"> REF _Ref116373550 \r \h </w:instrText>
      </w:r>
      <w:r w:rsidRPr="00756D13">
        <w:fldChar w:fldCharType="separate"/>
      </w:r>
      <w:r w:rsidRPr="00756D13">
        <w:t>[1]</w:t>
      </w:r>
      <w:r w:rsidRPr="00756D13">
        <w:fldChar w:fldCharType="end"/>
      </w:r>
      <w:r w:rsidRPr="00756D13">
        <w:t xml:space="preserve"> for MT-SDT it is stated that the objective is</w:t>
      </w:r>
    </w:p>
    <w:p w14:paraId="7F6CEE5A" w14:textId="77777777" w:rsidR="00756D13" w:rsidRPr="00756D13" w:rsidRDefault="00756D13" w:rsidP="00756D13">
      <w:pPr>
        <w:pStyle w:val="BodyText"/>
      </w:pPr>
      <w:r w:rsidRPr="00756D13">
        <w:t>“</w:t>
      </w:r>
      <w:r w:rsidRPr="00756D13">
        <w:rPr>
          <w:iCs/>
        </w:rPr>
        <w:t>Specify the support for paging-triggered SDT (MT-SDT) [RAN2, RAN3]</w:t>
      </w:r>
    </w:p>
    <w:p w14:paraId="1100E351" w14:textId="77777777" w:rsidR="00756D13" w:rsidRPr="00756D13" w:rsidRDefault="00756D13" w:rsidP="00756D13">
      <w:pPr>
        <w:pStyle w:val="BodyText"/>
        <w:numPr>
          <w:ilvl w:val="0"/>
          <w:numId w:val="22"/>
        </w:numPr>
        <w:rPr>
          <w:lang w:val="x-none"/>
        </w:rPr>
      </w:pPr>
      <w:r w:rsidRPr="00756D13">
        <w:rPr>
          <w:lang w:val="x-none"/>
        </w:rPr>
        <w:t>MT-SDT triggering mechanism for UEs in RRC_INACTIVE, supporting RACH procedure based and CG-SDT procedure based UL response;</w:t>
      </w:r>
    </w:p>
    <w:p w14:paraId="6A1D4E33" w14:textId="77777777" w:rsidR="00756D13" w:rsidRPr="00756D13" w:rsidRDefault="00756D13" w:rsidP="00756D13">
      <w:pPr>
        <w:pStyle w:val="BodyText"/>
        <w:rPr>
          <w:lang w:val="x-none"/>
        </w:rPr>
      </w:pPr>
      <w:r w:rsidRPr="00756D13">
        <w:rPr>
          <w:iCs/>
          <w:lang w:val="x-none"/>
        </w:rPr>
        <w:t>MT-SDT procedure for initial DL data reception and subsequent UL/DL data transmissions in RRC_INACTIVE.</w:t>
      </w:r>
      <w:r w:rsidRPr="00756D13">
        <w:rPr>
          <w:lang w:val="x-none"/>
        </w:rPr>
        <w:t>”</w:t>
      </w:r>
    </w:p>
    <w:p w14:paraId="11B8E7CD" w14:textId="45912127" w:rsidR="00A13561" w:rsidRPr="00A13561" w:rsidRDefault="00756D13" w:rsidP="00756D13">
      <w:pPr>
        <w:pStyle w:val="BodyText"/>
        <w:sectPr w:rsidR="00A13561" w:rsidRPr="00A13561">
          <w:headerReference w:type="even" r:id="rId11"/>
          <w:footnotePr>
            <w:numRestart w:val="eachSect"/>
          </w:footnotePr>
          <w:pgSz w:w="11907" w:h="16840" w:code="9"/>
          <w:pgMar w:top="1418" w:right="1134" w:bottom="1134" w:left="1134" w:header="680" w:footer="567" w:gutter="0"/>
          <w:cols w:space="720"/>
        </w:sectPr>
      </w:pPr>
      <w:r w:rsidRPr="00756D13">
        <w:t>This contribution discusses several issues which</w:t>
      </w:r>
      <w:r w:rsidR="004B28F8">
        <w:t xml:space="preserve"> have been left as FFS and that</w:t>
      </w:r>
      <w:r w:rsidRPr="00756D13">
        <w:t xml:space="preserve"> must be addressed before a complete specification of MT-SDT can be done. The contribution discusses open issues with regards to - among other things </w:t>
      </w:r>
      <w:r w:rsidR="00CE63FD">
        <w:t>–</w:t>
      </w:r>
      <w:r w:rsidRPr="00756D13">
        <w:t xml:space="preserve"> </w:t>
      </w:r>
      <w:r w:rsidR="00CE63FD">
        <w:t xml:space="preserve">SIB content, </w:t>
      </w:r>
      <w:r w:rsidRPr="00756D13">
        <w:t xml:space="preserve">SDT-RSRP threshold for MT-SDT and the </w:t>
      </w:r>
      <w:r w:rsidR="001F31FD">
        <w:t>introduction</w:t>
      </w:r>
      <w:r w:rsidRPr="00756D13">
        <w:t xml:space="preserve"> of R</w:t>
      </w:r>
      <w:r w:rsidR="001F31FD">
        <w:t xml:space="preserve">elease </w:t>
      </w:r>
      <w:r w:rsidRPr="00756D13">
        <w:t>A</w:t>
      </w:r>
      <w:r w:rsidR="001F31FD">
        <w:t xml:space="preserve">ssistance </w:t>
      </w:r>
      <w:r w:rsidRPr="00756D13">
        <w:t>I</w:t>
      </w:r>
      <w:r w:rsidR="001F31FD">
        <w:t>nformation (RAI)</w:t>
      </w:r>
      <w:r w:rsidR="00EA7353">
        <w:t xml:space="preserve"> and use of TA for 2-step RA</w:t>
      </w:r>
      <w:r w:rsidRPr="00756D13">
        <w:t>.</w:t>
      </w:r>
    </w:p>
    <w:p w14:paraId="226B631E" w14:textId="329BA8EB" w:rsidR="004000E8" w:rsidRPr="00B542B5" w:rsidRDefault="004000E8" w:rsidP="006357FE">
      <w:pPr>
        <w:pStyle w:val="Heading1"/>
      </w:pPr>
      <w:bookmarkStart w:id="1" w:name="_Ref178064866"/>
      <w:bookmarkStart w:id="2" w:name="_Ref117485385"/>
      <w:r w:rsidRPr="00ED4055">
        <w:rPr>
          <w:rStyle w:val="Emphasis"/>
          <w:i w:val="0"/>
          <w:iCs w:val="0"/>
        </w:rPr>
        <w:lastRenderedPageBreak/>
        <w:t>Discussion</w:t>
      </w:r>
      <w:bookmarkEnd w:id="1"/>
      <w:bookmarkEnd w:id="2"/>
    </w:p>
    <w:p w14:paraId="52FA5447" w14:textId="77777777" w:rsidR="00E519D7" w:rsidRPr="00E519D7" w:rsidRDefault="00E519D7" w:rsidP="00A36367">
      <w:pPr>
        <w:pStyle w:val="ListParagraph"/>
        <w:keepNext/>
        <w:keepLines/>
        <w:numPr>
          <w:ilvl w:val="0"/>
          <w:numId w:val="15"/>
        </w:numPr>
        <w:spacing w:before="180" w:after="180"/>
        <w:outlineLvl w:val="1"/>
        <w:rPr>
          <w:rFonts w:eastAsia="SimSun"/>
          <w:vanish/>
          <w:sz w:val="32"/>
          <w:szCs w:val="20"/>
          <w:lang w:val="en-GB" w:eastAsia="en-GB"/>
        </w:rPr>
      </w:pPr>
    </w:p>
    <w:p w14:paraId="12B44B0D" w14:textId="77777777" w:rsidR="00E519D7" w:rsidRPr="00E519D7" w:rsidRDefault="00E519D7" w:rsidP="00A36367">
      <w:pPr>
        <w:pStyle w:val="ListParagraph"/>
        <w:keepNext/>
        <w:keepLines/>
        <w:numPr>
          <w:ilvl w:val="0"/>
          <w:numId w:val="15"/>
        </w:numPr>
        <w:spacing w:before="180" w:after="180"/>
        <w:outlineLvl w:val="1"/>
        <w:rPr>
          <w:rFonts w:eastAsia="SimSun"/>
          <w:vanish/>
          <w:sz w:val="32"/>
          <w:szCs w:val="20"/>
          <w:lang w:val="en-GB" w:eastAsia="en-GB"/>
        </w:rPr>
      </w:pPr>
    </w:p>
    <w:p w14:paraId="1C908C06" w14:textId="77777777" w:rsidR="00216B65" w:rsidRDefault="00216B65" w:rsidP="00216B65">
      <w:pPr>
        <w:pStyle w:val="Heading2"/>
      </w:pPr>
      <w:r>
        <w:t>MT-SDT RSRP Threshold</w:t>
      </w:r>
    </w:p>
    <w:p w14:paraId="70587E6B" w14:textId="77777777" w:rsidR="00216B65" w:rsidRPr="00D157D3" w:rsidRDefault="00216B65" w:rsidP="00216B65">
      <w:pPr>
        <w:rPr>
          <w:lang w:eastAsia="zh-CN"/>
        </w:rPr>
      </w:pPr>
      <w:r>
        <w:rPr>
          <w:lang w:eastAsia="zh-CN"/>
        </w:rPr>
        <w:t>In RAN2#122, the following agreement was made:</w:t>
      </w:r>
    </w:p>
    <w:p w14:paraId="0DF6D093" w14:textId="77777777" w:rsidR="00216B65" w:rsidRDefault="00216B65" w:rsidP="00216B65">
      <w:pPr>
        <w:pStyle w:val="Agreements"/>
      </w:pPr>
      <w:r>
        <w:t xml:space="preserve">A separate </w:t>
      </w:r>
      <w:proofErr w:type="spellStart"/>
      <w:r>
        <w:t>sdt</w:t>
      </w:r>
      <w:proofErr w:type="spellEnd"/>
      <w:r>
        <w:t>-RSRP threshold for MT-SDT can be configured, at least in the case where MO-SDT is not configured in the cell.</w:t>
      </w:r>
    </w:p>
    <w:p w14:paraId="7F2E4F79" w14:textId="20339F60" w:rsidR="00216B65" w:rsidRDefault="00216B65" w:rsidP="00155B11">
      <w:pPr>
        <w:rPr>
          <w:noProof/>
        </w:rPr>
      </w:pPr>
      <w:r>
        <w:rPr>
          <w:lang w:eastAsia="zh-CN"/>
        </w:rPr>
        <w:t>For</w:t>
      </w:r>
      <w:r w:rsidRPr="007749B4">
        <w:rPr>
          <w:lang w:eastAsia="zh-CN"/>
        </w:rPr>
        <w:t xml:space="preserve"> MO-SDT the threshold </w:t>
      </w:r>
      <w:r>
        <w:rPr>
          <w:lang w:eastAsia="zh-CN"/>
        </w:rPr>
        <w:t xml:space="preserve">is </w:t>
      </w:r>
      <w:r w:rsidRPr="007749B4">
        <w:rPr>
          <w:lang w:eastAsia="zh-CN"/>
        </w:rPr>
        <w:t>mainly to ensure that UL TBs of a desired size can be transmitted reliably.</w:t>
      </w:r>
      <w:r>
        <w:rPr>
          <w:lang w:eastAsia="zh-CN"/>
        </w:rPr>
        <w:t xml:space="preserve"> That is, the larger data volume is expected in the UL and the RSRP threshold is to ensure a certain data volume in the first UL transmission at cell edge.</w:t>
      </w:r>
      <w:r w:rsidRPr="007749B4">
        <w:rPr>
          <w:lang w:eastAsia="zh-CN"/>
        </w:rPr>
        <w:t xml:space="preserve"> For MT-SDT the main traffic direction is the opposite</w:t>
      </w:r>
      <w:r w:rsidR="0078718C">
        <w:rPr>
          <w:lang w:eastAsia="zh-CN"/>
        </w:rPr>
        <w:t>,</w:t>
      </w:r>
      <w:r w:rsidRPr="007749B4">
        <w:rPr>
          <w:lang w:eastAsia="zh-CN"/>
        </w:rPr>
        <w:t xml:space="preserve"> meaning that the RSRP threshold is set to enable transmissions of DL TBs of a desired size. </w:t>
      </w:r>
      <w:r>
        <w:rPr>
          <w:lang w:eastAsia="zh-CN"/>
        </w:rPr>
        <w:t>Also, for MT-SDT</w:t>
      </w:r>
      <w:r w:rsidR="005A3B6C">
        <w:rPr>
          <w:lang w:eastAsia="zh-CN"/>
        </w:rPr>
        <w:t>,</w:t>
      </w:r>
      <w:r>
        <w:rPr>
          <w:lang w:eastAsia="zh-CN"/>
        </w:rPr>
        <w:t xml:space="preserve"> Msg3/</w:t>
      </w:r>
      <w:proofErr w:type="spellStart"/>
      <w:r>
        <w:rPr>
          <w:lang w:eastAsia="zh-CN"/>
        </w:rPr>
        <w:t>MsgA</w:t>
      </w:r>
      <w:proofErr w:type="spellEnd"/>
      <w:r>
        <w:rPr>
          <w:lang w:eastAsia="zh-CN"/>
        </w:rPr>
        <w:t xml:space="preserve"> or the initial CG transmission will not contain any UL data, only the legacy RRCResumeRequest is needed. Given the different objectives of the RSRP threshold for MO-SDT and MT-SDT it</w:t>
      </w:r>
      <w:r w:rsidRPr="007749B4">
        <w:rPr>
          <w:lang w:eastAsia="zh-CN"/>
        </w:rPr>
        <w:t xml:space="preserve"> may lead to conflicting </w:t>
      </w:r>
      <w:proofErr w:type="gramStart"/>
      <w:r w:rsidRPr="007749B4">
        <w:rPr>
          <w:lang w:eastAsia="zh-CN"/>
        </w:rPr>
        <w:t>thresholds</w:t>
      </w:r>
      <w:proofErr w:type="gramEnd"/>
      <w:r w:rsidRPr="007749B4">
        <w:rPr>
          <w:lang w:eastAsia="zh-CN"/>
        </w:rPr>
        <w:t xml:space="preserve"> and it would be more efficient to configure them separately.</w:t>
      </w:r>
    </w:p>
    <w:p w14:paraId="2EABCCEB" w14:textId="77777777" w:rsidR="00216B65" w:rsidRDefault="00216B65" w:rsidP="00216B65">
      <w:pPr>
        <w:pStyle w:val="Observation"/>
        <w:jc w:val="left"/>
        <w:rPr>
          <w:lang w:eastAsia="zh-CN"/>
        </w:rPr>
      </w:pPr>
      <w:bookmarkStart w:id="3" w:name="_Toc142483025"/>
      <w:r>
        <w:rPr>
          <w:lang w:eastAsia="zh-CN"/>
        </w:rPr>
        <w:t>The objective of RSRP thresholds for MO-SDT and MT-SDT are different. The RSRP threshold for MO-SDT is mainly for the first UL data transmission while the RSRP threshold for MT-SDT is mainly for DL traffic.</w:t>
      </w:r>
      <w:bookmarkEnd w:id="3"/>
      <w:r>
        <w:rPr>
          <w:lang w:eastAsia="zh-CN"/>
        </w:rPr>
        <w:t xml:space="preserve"> </w:t>
      </w:r>
    </w:p>
    <w:p w14:paraId="00A47D4D" w14:textId="53870331" w:rsidR="007429FE" w:rsidRDefault="007429FE" w:rsidP="00155B11">
      <w:pPr>
        <w:rPr>
          <w:lang w:eastAsia="zh-CN"/>
        </w:rPr>
      </w:pPr>
      <w:r>
        <w:rPr>
          <w:lang w:eastAsia="zh-CN"/>
        </w:rPr>
        <w:t>The current wording in the running CR i</w:t>
      </w:r>
      <w:r w:rsidR="00AB32B5">
        <w:rPr>
          <w:lang w:eastAsia="zh-CN"/>
        </w:rPr>
        <w:t>s shown below:</w:t>
      </w:r>
    </w:p>
    <w:p w14:paraId="0BBBDEB0" w14:textId="77777777" w:rsidR="00A52EF3" w:rsidRDefault="00A52EF3" w:rsidP="00A52EF3">
      <w:pPr>
        <w:pStyle w:val="PL"/>
      </w:pPr>
      <w:r w:rsidRPr="00F10B4F">
        <w:t>SIB1-v1</w:t>
      </w:r>
      <w:r>
        <w:t>8</w:t>
      </w:r>
      <w:r w:rsidRPr="00F10B4F">
        <w:t xml:space="preserve">00-IEs ::=               </w:t>
      </w:r>
      <w:r w:rsidRPr="00F10B4F">
        <w:rPr>
          <w:color w:val="993366"/>
        </w:rPr>
        <w:t>SEQUENCE</w:t>
      </w:r>
      <w:r w:rsidRPr="00F10B4F">
        <w:t xml:space="preserve"> {</w:t>
      </w:r>
    </w:p>
    <w:p w14:paraId="415ABC30" w14:textId="77777777" w:rsidR="00A52EF3" w:rsidRPr="00F10B4F" w:rsidRDefault="00A52EF3" w:rsidP="00A52EF3">
      <w:pPr>
        <w:pStyle w:val="PL"/>
      </w:pPr>
      <w:r>
        <w:t xml:space="preserve">    mt-</w:t>
      </w:r>
      <w:r w:rsidRPr="00F10B4F">
        <w:t>SDT-ConfigCommonSIB-r1</w:t>
      </w:r>
      <w:r>
        <w:t xml:space="preserve">8   </w:t>
      </w:r>
      <w:r w:rsidRPr="00F10B4F">
        <w:rPr>
          <w:rFonts w:eastAsia="SimSun"/>
        </w:rPr>
        <w:t>SDT</w:t>
      </w:r>
      <w:r w:rsidRPr="00F10B4F">
        <w:t>-</w:t>
      </w:r>
      <w:r w:rsidRPr="00F10B4F">
        <w:rPr>
          <w:rFonts w:eastAsia="SimSun"/>
        </w:rPr>
        <w:t>ConfigCommonSIB-r17</w:t>
      </w:r>
      <w:r w:rsidRPr="00F10B4F">
        <w:t xml:space="preserve">                         </w:t>
      </w:r>
      <w:r>
        <w:t xml:space="preserve">        </w:t>
      </w:r>
      <w:r w:rsidRPr="00F10B4F">
        <w:t xml:space="preserve">               </w:t>
      </w:r>
      <w:r w:rsidRPr="00F10B4F">
        <w:rPr>
          <w:color w:val="993366"/>
        </w:rPr>
        <w:t>OPTIONAL</w:t>
      </w:r>
      <w:r w:rsidRPr="00F10B4F">
        <w:t xml:space="preserve">,  </w:t>
      </w:r>
      <w:r w:rsidRPr="00F10B4F">
        <w:rPr>
          <w:color w:val="808080"/>
        </w:rPr>
        <w:t xml:space="preserve">-- </w:t>
      </w:r>
      <w:r>
        <w:rPr>
          <w:color w:val="808080"/>
        </w:rPr>
        <w:t>Cond MT-SDT-Only</w:t>
      </w:r>
    </w:p>
    <w:p w14:paraId="50F24465" w14:textId="77777777" w:rsidR="00A52EF3" w:rsidRPr="00F10B4F" w:rsidRDefault="00A52EF3" w:rsidP="00A52EF3">
      <w:pPr>
        <w:pStyle w:val="PL"/>
      </w:pPr>
      <w:r w:rsidRPr="00F10B4F">
        <w:t xml:space="preserve">    nonCriticalExtension         </w:t>
      </w:r>
      <w:r w:rsidRPr="00F10B4F">
        <w:rPr>
          <w:color w:val="993366"/>
        </w:rPr>
        <w:t>SEQUENCE</w:t>
      </w:r>
      <w:r w:rsidRPr="00F10B4F">
        <w:t xml:space="preserve"> {}</w:t>
      </w:r>
      <w:r>
        <w:t xml:space="preserve">   </w:t>
      </w:r>
      <w:r w:rsidRPr="00F10B4F">
        <w:t xml:space="preserve">                                                         </w:t>
      </w:r>
      <w:r w:rsidRPr="00F10B4F">
        <w:rPr>
          <w:color w:val="993366"/>
        </w:rPr>
        <w:t>OPTIONAL</w:t>
      </w:r>
    </w:p>
    <w:p w14:paraId="7936B10D" w14:textId="77777777" w:rsidR="00A52EF3" w:rsidRPr="00F10B4F" w:rsidRDefault="00A52EF3" w:rsidP="00A52EF3">
      <w:pPr>
        <w:pStyle w:val="PL"/>
      </w:pPr>
      <w:r w:rsidRPr="00F10B4F">
        <w:t>}</w:t>
      </w:r>
    </w:p>
    <w:p w14:paraId="4B768EF6" w14:textId="77777777" w:rsidR="00216B65" w:rsidRDefault="00216B65" w:rsidP="00216B65">
      <w:pPr>
        <w:rPr>
          <w:lang w:eastAsia="zh-CN"/>
        </w:rPr>
      </w:pPr>
      <w:r w:rsidRPr="007749B4">
        <w:rPr>
          <w:lang w:eastAsia="zh-CN"/>
        </w:rPr>
        <w:t>Based on this, we give the following proposal:</w:t>
      </w:r>
    </w:p>
    <w:p w14:paraId="1E5760FD" w14:textId="77777777" w:rsidR="00216B65" w:rsidRDefault="00216B65" w:rsidP="00216B65">
      <w:pPr>
        <w:pStyle w:val="Proposal"/>
      </w:pPr>
      <w:bookmarkStart w:id="4" w:name="_Toc142482988"/>
      <w:r>
        <w:t>The RSRP threshold for MT-SDT is configured separately from the</w:t>
      </w:r>
      <w:r w:rsidRPr="00571A4A">
        <w:rPr>
          <w:rFonts w:eastAsia="DengXian"/>
          <w:i/>
        </w:rPr>
        <w:t xml:space="preserve"> </w:t>
      </w:r>
      <w:proofErr w:type="spellStart"/>
      <w:r w:rsidRPr="00B71987">
        <w:rPr>
          <w:rFonts w:eastAsia="DengXian"/>
          <w:i/>
        </w:rPr>
        <w:t>sdt</w:t>
      </w:r>
      <w:proofErr w:type="spellEnd"/>
      <w:r w:rsidRPr="00B71987">
        <w:rPr>
          <w:rFonts w:eastAsia="DengXian"/>
          <w:i/>
        </w:rPr>
        <w:t>-RSRP-Threshold</w:t>
      </w:r>
      <w:r>
        <w:rPr>
          <w:rFonts w:eastAsia="DengXian"/>
          <w:i/>
        </w:rPr>
        <w:t xml:space="preserve"> </w:t>
      </w:r>
      <w:r w:rsidRPr="00E81E8F">
        <w:rPr>
          <w:rFonts w:eastAsia="DengXian"/>
        </w:rPr>
        <w:t>in Rel-17</w:t>
      </w:r>
      <w:r>
        <w:t>.</w:t>
      </w:r>
      <w:bookmarkEnd w:id="4"/>
    </w:p>
    <w:p w14:paraId="34531DB4" w14:textId="16D563CD" w:rsidR="00CB71FD" w:rsidRPr="00093E71" w:rsidRDefault="003C14B1" w:rsidP="00216B65">
      <w:pPr>
        <w:pStyle w:val="Proposal"/>
      </w:pPr>
      <w:bookmarkStart w:id="5" w:name="_Toc142482989"/>
      <w:r>
        <w:t xml:space="preserve">Remove the </w:t>
      </w:r>
      <w:r w:rsidR="00971B60">
        <w:t>text</w:t>
      </w:r>
      <w:r>
        <w:t xml:space="preserve"> </w:t>
      </w:r>
      <w:r w:rsidR="00971B60">
        <w:t xml:space="preserve">“Cond MT-SDT only” from the running CR, to reflect that </w:t>
      </w:r>
      <w:r w:rsidR="007C42B8">
        <w:t xml:space="preserve">the </w:t>
      </w:r>
      <w:r w:rsidR="004A2520">
        <w:t xml:space="preserve">IE can be configured </w:t>
      </w:r>
      <w:r w:rsidR="00420E02">
        <w:t>in addition to an MO-SDT configuration.</w:t>
      </w:r>
      <w:bookmarkEnd w:id="5"/>
    </w:p>
    <w:p w14:paraId="7337EEC3" w14:textId="7C1A3015" w:rsidR="008218A5" w:rsidRPr="00093E71" w:rsidRDefault="008218A5" w:rsidP="00216B65">
      <w:pPr>
        <w:pStyle w:val="Proposal"/>
      </w:pPr>
      <w:bookmarkStart w:id="6" w:name="_Toc142482990"/>
      <w:r>
        <w:t>Define a new information element for MT-SDT, which is always present if MT-SDT is activated in the cell</w:t>
      </w:r>
      <w:r w:rsidR="001307A2">
        <w:t xml:space="preserve">, containing RSRP threshold, </w:t>
      </w:r>
      <w:r w:rsidR="00A76047">
        <w:t xml:space="preserve">t319a and </w:t>
      </w:r>
      <w:proofErr w:type="spellStart"/>
      <w:r w:rsidR="00A76047" w:rsidRPr="00A76047">
        <w:t>sdt-LogicalChannelSR-DelayTimer</w:t>
      </w:r>
      <w:proofErr w:type="spellEnd"/>
      <w:r>
        <w:t>.</w:t>
      </w:r>
      <w:bookmarkEnd w:id="6"/>
    </w:p>
    <w:p w14:paraId="0CDA8F2E" w14:textId="165310D7" w:rsidR="009000F4" w:rsidRDefault="0072658C" w:rsidP="0072658C">
      <w:pPr>
        <w:pStyle w:val="Heading2"/>
      </w:pPr>
      <w:r>
        <w:t>SIB Configuration</w:t>
      </w:r>
    </w:p>
    <w:p w14:paraId="198AA8E6" w14:textId="205F979B" w:rsidR="001F31FD" w:rsidRPr="006A6871" w:rsidRDefault="004D494B" w:rsidP="00155B11">
      <w:r>
        <w:rPr>
          <w:lang w:eastAsia="zh-CN"/>
        </w:rPr>
        <w:t>In RAN2#122, the following agreement was made:</w:t>
      </w:r>
    </w:p>
    <w:p w14:paraId="24345805" w14:textId="7F9977C1" w:rsidR="009000F4" w:rsidRDefault="009000F4" w:rsidP="009000F4">
      <w:pPr>
        <w:pStyle w:val="Agreements"/>
      </w:pPr>
      <w:r>
        <w:t>Allow support of only MT-SDT in a cell. A separate SIB configuration will be introduced.  FFS what is put in there.</w:t>
      </w:r>
    </w:p>
    <w:p w14:paraId="27C2488F" w14:textId="03C8EB0F" w:rsidR="009000F4" w:rsidRDefault="004D494B" w:rsidP="009000F4">
      <w:pPr>
        <w:spacing w:after="120"/>
        <w:jc w:val="both"/>
        <w:rPr>
          <w:lang w:eastAsia="zh-CN"/>
        </w:rPr>
      </w:pPr>
      <w:r>
        <w:rPr>
          <w:lang w:eastAsia="zh-CN"/>
        </w:rPr>
        <w:t xml:space="preserve">There are two cases that need to be </w:t>
      </w:r>
      <w:r w:rsidR="00F4773B">
        <w:rPr>
          <w:lang w:eastAsia="zh-CN"/>
        </w:rPr>
        <w:t>considered. First the case where only MT-SDT is configured in the cell and secondly the case where both</w:t>
      </w:r>
      <w:r w:rsidR="00881517">
        <w:rPr>
          <w:lang w:eastAsia="zh-CN"/>
        </w:rPr>
        <w:t xml:space="preserve"> MO-SDT and </w:t>
      </w:r>
      <w:r w:rsidR="00881517" w:rsidRPr="006635F4">
        <w:rPr>
          <w:lang w:eastAsia="zh-CN"/>
        </w:rPr>
        <w:t>MT</w:t>
      </w:r>
      <w:r w:rsidR="00881517">
        <w:rPr>
          <w:lang w:eastAsia="zh-CN"/>
        </w:rPr>
        <w:t>-SDT are configured in the cell.</w:t>
      </w:r>
      <w:r w:rsidR="00CD6F9B">
        <w:rPr>
          <w:lang w:eastAsia="zh-CN"/>
        </w:rPr>
        <w:t xml:space="preserve"> For MO-SDT, the following </w:t>
      </w:r>
      <w:r w:rsidR="00547B58">
        <w:rPr>
          <w:lang w:eastAsia="zh-CN"/>
        </w:rPr>
        <w:t>parameters are configured in SIB:</w:t>
      </w:r>
    </w:p>
    <w:p w14:paraId="12617ACF" w14:textId="77777777" w:rsidR="00F6428B" w:rsidRPr="00F6428B" w:rsidRDefault="00F6428B" w:rsidP="00F6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6428B">
        <w:rPr>
          <w:rFonts w:ascii="Courier New" w:eastAsia="Times New Roman" w:hAnsi="Courier New"/>
          <w:noProof/>
          <w:sz w:val="16"/>
          <w:lang w:eastAsia="en-GB"/>
        </w:rPr>
        <w:t xml:space="preserve">SDT-ConfigCommonSIB-r17 ::=          </w:t>
      </w:r>
      <w:r w:rsidRPr="00F6428B">
        <w:rPr>
          <w:rFonts w:ascii="Courier New" w:eastAsia="Times New Roman" w:hAnsi="Courier New"/>
          <w:noProof/>
          <w:color w:val="993366"/>
          <w:sz w:val="16"/>
          <w:lang w:eastAsia="en-GB"/>
        </w:rPr>
        <w:t>SEQUENCE</w:t>
      </w:r>
      <w:r w:rsidRPr="00F6428B">
        <w:rPr>
          <w:rFonts w:ascii="Courier New" w:eastAsia="Times New Roman" w:hAnsi="Courier New"/>
          <w:noProof/>
          <w:sz w:val="16"/>
          <w:lang w:eastAsia="en-GB"/>
        </w:rPr>
        <w:t xml:space="preserve"> {</w:t>
      </w:r>
    </w:p>
    <w:p w14:paraId="40B109B4" w14:textId="77777777" w:rsidR="00F6428B" w:rsidRPr="00F6428B" w:rsidRDefault="00F6428B" w:rsidP="00F6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F6428B">
        <w:rPr>
          <w:rFonts w:ascii="Courier New" w:eastAsia="Times New Roman" w:hAnsi="Courier New"/>
          <w:noProof/>
          <w:sz w:val="16"/>
          <w:lang w:eastAsia="en-GB"/>
        </w:rPr>
        <w:t xml:space="preserve">    sdt-RSRP-Threshold-r17               RSRP-Range                                                            </w:t>
      </w:r>
      <w:r w:rsidRPr="00F6428B">
        <w:rPr>
          <w:rFonts w:ascii="Courier New" w:eastAsia="Times New Roman" w:hAnsi="Courier New"/>
          <w:noProof/>
          <w:color w:val="993366"/>
          <w:sz w:val="16"/>
          <w:lang w:eastAsia="en-GB"/>
        </w:rPr>
        <w:t>OPTIONAL</w:t>
      </w:r>
      <w:r w:rsidRPr="00F6428B">
        <w:rPr>
          <w:rFonts w:ascii="Courier New" w:eastAsia="Times New Roman" w:hAnsi="Courier New"/>
          <w:noProof/>
          <w:sz w:val="16"/>
          <w:lang w:eastAsia="en-GB"/>
        </w:rPr>
        <w:t xml:space="preserve">, </w:t>
      </w:r>
      <w:r w:rsidRPr="00F6428B">
        <w:rPr>
          <w:rFonts w:ascii="Courier New" w:eastAsia="Times New Roman" w:hAnsi="Courier New"/>
          <w:noProof/>
          <w:color w:val="808080"/>
          <w:sz w:val="16"/>
          <w:lang w:eastAsia="en-GB"/>
        </w:rPr>
        <w:t>-- Need R</w:t>
      </w:r>
    </w:p>
    <w:p w14:paraId="62CE0DB3" w14:textId="77777777" w:rsidR="00F6428B" w:rsidRPr="00F6428B" w:rsidRDefault="00F6428B" w:rsidP="00F6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F6428B">
        <w:rPr>
          <w:rFonts w:ascii="Courier New" w:eastAsia="Times New Roman" w:hAnsi="Courier New"/>
          <w:noProof/>
          <w:sz w:val="16"/>
          <w:lang w:eastAsia="en-GB"/>
        </w:rPr>
        <w:t xml:space="preserve">    sdt-LogicalChannelSR-DelayTimer-r17  </w:t>
      </w:r>
      <w:r w:rsidRPr="00F6428B">
        <w:rPr>
          <w:rFonts w:ascii="Courier New" w:eastAsia="Times New Roman" w:hAnsi="Courier New"/>
          <w:noProof/>
          <w:color w:val="993366"/>
          <w:sz w:val="16"/>
          <w:lang w:eastAsia="en-GB"/>
        </w:rPr>
        <w:t>ENUMERATED</w:t>
      </w:r>
      <w:r w:rsidRPr="00F6428B">
        <w:rPr>
          <w:rFonts w:ascii="Courier New" w:eastAsia="Times New Roman" w:hAnsi="Courier New"/>
          <w:noProof/>
          <w:sz w:val="16"/>
          <w:lang w:eastAsia="en-GB"/>
        </w:rPr>
        <w:t xml:space="preserve"> { sf20, sf40, sf64, sf128, sf512, sf1024, sf2560, spare1}  </w:t>
      </w:r>
      <w:r w:rsidRPr="00F6428B">
        <w:rPr>
          <w:rFonts w:ascii="Courier New" w:eastAsia="Times New Roman" w:hAnsi="Courier New"/>
          <w:noProof/>
          <w:color w:val="993366"/>
          <w:sz w:val="16"/>
          <w:lang w:eastAsia="en-GB"/>
        </w:rPr>
        <w:t>OPTIONAL</w:t>
      </w:r>
      <w:r w:rsidRPr="00F6428B">
        <w:rPr>
          <w:rFonts w:ascii="Courier New" w:eastAsia="Times New Roman" w:hAnsi="Courier New"/>
          <w:noProof/>
          <w:sz w:val="16"/>
          <w:lang w:eastAsia="en-GB"/>
        </w:rPr>
        <w:t xml:space="preserve">, </w:t>
      </w:r>
      <w:r w:rsidRPr="00F6428B">
        <w:rPr>
          <w:rFonts w:ascii="Courier New" w:eastAsia="Times New Roman" w:hAnsi="Courier New"/>
          <w:noProof/>
          <w:color w:val="808080"/>
          <w:sz w:val="16"/>
          <w:lang w:eastAsia="en-GB"/>
        </w:rPr>
        <w:t>-- Need R</w:t>
      </w:r>
    </w:p>
    <w:p w14:paraId="15F08351" w14:textId="77777777" w:rsidR="00F6428B" w:rsidRPr="00F6428B" w:rsidRDefault="00F6428B" w:rsidP="00F6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6428B">
        <w:rPr>
          <w:rFonts w:ascii="Courier New" w:eastAsia="Times New Roman" w:hAnsi="Courier New"/>
          <w:noProof/>
          <w:sz w:val="16"/>
          <w:lang w:eastAsia="en-GB"/>
        </w:rPr>
        <w:t xml:space="preserve">    sdt-DataVolumeThreshold-r17          </w:t>
      </w:r>
      <w:r w:rsidRPr="00F6428B">
        <w:rPr>
          <w:rFonts w:ascii="Courier New" w:eastAsia="Times New Roman" w:hAnsi="Courier New"/>
          <w:noProof/>
          <w:color w:val="993366"/>
          <w:sz w:val="16"/>
          <w:lang w:eastAsia="en-GB"/>
        </w:rPr>
        <w:t>ENUMERATED</w:t>
      </w:r>
      <w:r w:rsidRPr="00F6428B">
        <w:rPr>
          <w:rFonts w:ascii="Courier New" w:eastAsia="Times New Roman" w:hAnsi="Courier New"/>
          <w:noProof/>
          <w:sz w:val="16"/>
          <w:lang w:eastAsia="en-GB"/>
        </w:rPr>
        <w:t xml:space="preserve"> {byte32, byte100, byte200, byte400, byte600, byte800, byte1000, byte2000, byte4000,</w:t>
      </w:r>
    </w:p>
    <w:p w14:paraId="46EA747F" w14:textId="77777777" w:rsidR="00F6428B" w:rsidRPr="00D55A12" w:rsidRDefault="00F6428B" w:rsidP="00F6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sv-SE" w:eastAsia="en-GB"/>
        </w:rPr>
      </w:pPr>
      <w:r w:rsidRPr="00F6428B">
        <w:rPr>
          <w:rFonts w:ascii="Courier New" w:eastAsia="Times New Roman" w:hAnsi="Courier New"/>
          <w:noProof/>
          <w:sz w:val="16"/>
          <w:lang w:eastAsia="en-GB"/>
        </w:rPr>
        <w:t xml:space="preserve">                                                     </w:t>
      </w:r>
      <w:r w:rsidRPr="00D55A12">
        <w:rPr>
          <w:rFonts w:ascii="Courier New" w:eastAsia="Times New Roman" w:hAnsi="Courier New"/>
          <w:sz w:val="16"/>
          <w:lang w:val="sv-SE" w:eastAsia="en-GB"/>
        </w:rPr>
        <w:t>byte8000, byte9000, byte10000, byte12000, byte24000, byte48000, byte96000},</w:t>
      </w:r>
    </w:p>
    <w:p w14:paraId="2B83FD36" w14:textId="77777777" w:rsidR="00F6428B" w:rsidRPr="00F6428B" w:rsidRDefault="00F6428B" w:rsidP="00F6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55A12">
        <w:rPr>
          <w:rFonts w:ascii="Courier New" w:eastAsia="Times New Roman" w:hAnsi="Courier New"/>
          <w:sz w:val="16"/>
          <w:lang w:val="sv-SE" w:eastAsia="en-GB"/>
        </w:rPr>
        <w:lastRenderedPageBreak/>
        <w:t xml:space="preserve">    </w:t>
      </w:r>
      <w:r w:rsidRPr="00F6428B">
        <w:rPr>
          <w:rFonts w:ascii="Courier New" w:eastAsia="Times New Roman" w:hAnsi="Courier New"/>
          <w:noProof/>
          <w:sz w:val="16"/>
          <w:lang w:eastAsia="en-GB"/>
        </w:rPr>
        <w:t xml:space="preserve">t319a-r17                            </w:t>
      </w:r>
      <w:r w:rsidRPr="00F6428B">
        <w:rPr>
          <w:rFonts w:ascii="Courier New" w:eastAsia="Times New Roman" w:hAnsi="Courier New"/>
          <w:noProof/>
          <w:color w:val="993366"/>
          <w:sz w:val="16"/>
          <w:lang w:eastAsia="en-GB"/>
        </w:rPr>
        <w:t>ENUMERATED</w:t>
      </w:r>
      <w:r w:rsidRPr="00F6428B">
        <w:rPr>
          <w:rFonts w:ascii="Courier New" w:eastAsia="Times New Roman" w:hAnsi="Courier New"/>
          <w:noProof/>
          <w:sz w:val="16"/>
          <w:lang w:eastAsia="en-GB"/>
        </w:rPr>
        <w:t xml:space="preserve"> { ms100, ms200, ms300, ms400, ms600, ms1000, ms2000,</w:t>
      </w:r>
    </w:p>
    <w:p w14:paraId="0195C8A1" w14:textId="77777777" w:rsidR="00F6428B" w:rsidRPr="00D55A12" w:rsidRDefault="00F6428B" w:rsidP="00F6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sv-SE" w:eastAsia="en-GB"/>
        </w:rPr>
      </w:pPr>
      <w:r w:rsidRPr="00F6428B">
        <w:rPr>
          <w:rFonts w:ascii="Courier New" w:eastAsia="Times New Roman" w:hAnsi="Courier New"/>
          <w:noProof/>
          <w:sz w:val="16"/>
          <w:lang w:eastAsia="en-GB"/>
        </w:rPr>
        <w:t xml:space="preserve">                                                      </w:t>
      </w:r>
      <w:r w:rsidRPr="00D55A12">
        <w:rPr>
          <w:rFonts w:ascii="Courier New" w:eastAsia="Times New Roman" w:hAnsi="Courier New"/>
          <w:sz w:val="16"/>
          <w:lang w:val="sv-SE" w:eastAsia="en-GB"/>
        </w:rPr>
        <w:t>ms3000, ms4000, spare7, spare6, spare5, spare4, spare3, spare2, spare1}</w:t>
      </w:r>
    </w:p>
    <w:p w14:paraId="6A3E6AF4" w14:textId="77777777" w:rsidR="00F6428B" w:rsidRPr="00F6428B" w:rsidRDefault="00F6428B" w:rsidP="00F6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6428B">
        <w:rPr>
          <w:rFonts w:ascii="Courier New" w:eastAsia="Times New Roman" w:hAnsi="Courier New"/>
          <w:noProof/>
          <w:sz w:val="16"/>
          <w:lang w:eastAsia="en-GB"/>
        </w:rPr>
        <w:t>}</w:t>
      </w:r>
    </w:p>
    <w:p w14:paraId="3FFB2C5C" w14:textId="77777777" w:rsidR="00A103DF" w:rsidRDefault="00A103DF" w:rsidP="009000F4">
      <w:pPr>
        <w:spacing w:after="120"/>
        <w:jc w:val="both"/>
        <w:rPr>
          <w:lang w:eastAsia="zh-CN"/>
        </w:rPr>
      </w:pPr>
    </w:p>
    <w:p w14:paraId="20C56B6B" w14:textId="728F4684" w:rsidR="00547B58" w:rsidRDefault="00E5237B" w:rsidP="009000F4">
      <w:pPr>
        <w:spacing w:after="120"/>
        <w:jc w:val="both"/>
        <w:rPr>
          <w:lang w:eastAsia="zh-CN"/>
        </w:rPr>
      </w:pPr>
      <w:r>
        <w:rPr>
          <w:lang w:eastAsia="zh-CN"/>
        </w:rPr>
        <w:t xml:space="preserve">Of these, </w:t>
      </w:r>
      <w:r w:rsidRPr="00D55A12">
        <w:rPr>
          <w:i/>
          <w:lang w:eastAsia="zh-CN"/>
        </w:rPr>
        <w:t>sdt-LogicalChannelSR-DelayTimer-r17</w:t>
      </w:r>
      <w:r w:rsidRPr="00D55A12">
        <w:rPr>
          <w:lang w:eastAsia="zh-CN"/>
        </w:rPr>
        <w:t xml:space="preserve"> and </w:t>
      </w:r>
      <w:r w:rsidRPr="00D55A12">
        <w:rPr>
          <w:i/>
          <w:lang w:eastAsia="zh-CN"/>
        </w:rPr>
        <w:t>t319a-r17</w:t>
      </w:r>
      <w:r w:rsidRPr="00D55A12">
        <w:rPr>
          <w:lang w:eastAsia="zh-CN"/>
        </w:rPr>
        <w:t xml:space="preserve"> are</w:t>
      </w:r>
      <w:r>
        <w:rPr>
          <w:lang w:eastAsia="zh-CN"/>
        </w:rPr>
        <w:t xml:space="preserve"> common to both MO-SDT and MT-SDT</w:t>
      </w:r>
      <w:r w:rsidR="00841741">
        <w:rPr>
          <w:lang w:eastAsia="zh-CN"/>
        </w:rPr>
        <w:t>. For the other parameters,</w:t>
      </w:r>
      <w:r w:rsidR="00141BDA">
        <w:rPr>
          <w:lang w:eastAsia="zh-CN"/>
        </w:rPr>
        <w:t xml:space="preserve"> we believe </w:t>
      </w:r>
      <w:r w:rsidR="00141BDA" w:rsidRPr="006F19F5">
        <w:rPr>
          <w:lang w:eastAsia="zh-CN"/>
        </w:rPr>
        <w:t>that</w:t>
      </w:r>
      <w:r w:rsidRPr="00D55A12">
        <w:rPr>
          <w:lang w:eastAsia="zh-CN"/>
        </w:rPr>
        <w:t xml:space="preserve"> sdt-RSRP-Threshold-r17 and </w:t>
      </w:r>
      <w:r>
        <w:rPr>
          <w:lang w:eastAsia="zh-CN"/>
        </w:rPr>
        <w:t>sd</w:t>
      </w:r>
      <w:r w:rsidRPr="00716683">
        <w:rPr>
          <w:lang w:eastAsia="zh-CN"/>
        </w:rPr>
        <w:t>t</w:t>
      </w:r>
      <w:r w:rsidRPr="00D55A12">
        <w:rPr>
          <w:rFonts w:ascii="Courier New" w:eastAsia="Times New Roman" w:hAnsi="Courier New"/>
          <w:szCs w:val="28"/>
          <w:lang w:eastAsia="en-GB"/>
        </w:rPr>
        <w:t>-</w:t>
      </w:r>
      <w:r w:rsidRPr="00D55A12">
        <w:rPr>
          <w:i/>
          <w:lang w:eastAsia="zh-CN"/>
        </w:rPr>
        <w:t>DataVolumeThreshold-r17</w:t>
      </w:r>
      <w:r w:rsidR="00841741" w:rsidRPr="00D55A12">
        <w:rPr>
          <w:lang w:eastAsia="zh-CN"/>
        </w:rPr>
        <w:t xml:space="preserve">, </w:t>
      </w:r>
      <w:r w:rsidR="00EB6011">
        <w:rPr>
          <w:lang w:eastAsia="zh-CN"/>
        </w:rPr>
        <w:t>are specific to</w:t>
      </w:r>
      <w:r w:rsidR="00841741">
        <w:rPr>
          <w:lang w:eastAsia="zh-CN"/>
        </w:rPr>
        <w:t xml:space="preserve"> MO-SDT </w:t>
      </w:r>
      <w:r w:rsidR="00716683">
        <w:rPr>
          <w:lang w:eastAsia="zh-CN"/>
        </w:rPr>
        <w:t xml:space="preserve">and </w:t>
      </w:r>
      <w:r w:rsidR="00841741">
        <w:rPr>
          <w:lang w:eastAsia="zh-CN"/>
        </w:rPr>
        <w:t xml:space="preserve">should </w:t>
      </w:r>
      <w:r w:rsidR="00EB6011">
        <w:rPr>
          <w:lang w:eastAsia="zh-CN"/>
        </w:rPr>
        <w:t>not be configured for MT-SDT</w:t>
      </w:r>
      <w:r w:rsidR="00841741">
        <w:rPr>
          <w:lang w:eastAsia="zh-CN"/>
        </w:rPr>
        <w:t>.</w:t>
      </w:r>
      <w:r w:rsidR="00DC5BE3">
        <w:rPr>
          <w:lang w:eastAsia="zh-CN"/>
        </w:rPr>
        <w:t xml:space="preserve"> Instead, a new RSRP threshold for MT-SDT should be included.</w:t>
      </w:r>
      <w:r w:rsidR="00757856">
        <w:rPr>
          <w:lang w:eastAsia="zh-CN"/>
        </w:rPr>
        <w:t xml:space="preserve"> In addition to this, we believe that CQI reporting in Msg3 or </w:t>
      </w:r>
      <w:proofErr w:type="spellStart"/>
      <w:r w:rsidR="00757856">
        <w:rPr>
          <w:lang w:eastAsia="zh-CN"/>
        </w:rPr>
        <w:t>MsgA</w:t>
      </w:r>
      <w:proofErr w:type="spellEnd"/>
      <w:r w:rsidR="00757856">
        <w:rPr>
          <w:lang w:eastAsia="zh-CN"/>
        </w:rPr>
        <w:t xml:space="preserve"> should be </w:t>
      </w:r>
      <w:r w:rsidR="006F19F5">
        <w:rPr>
          <w:lang w:eastAsia="zh-CN"/>
        </w:rPr>
        <w:t xml:space="preserve">configurable </w:t>
      </w:r>
      <w:r w:rsidR="00757856">
        <w:rPr>
          <w:lang w:eastAsia="zh-CN"/>
        </w:rPr>
        <w:t xml:space="preserve">as we </w:t>
      </w:r>
      <w:r w:rsidR="003A26D6">
        <w:rPr>
          <w:lang w:eastAsia="zh-CN"/>
        </w:rPr>
        <w:t>explain</w:t>
      </w:r>
      <w:r w:rsidR="00757856">
        <w:rPr>
          <w:lang w:eastAsia="zh-CN"/>
        </w:rPr>
        <w:t xml:space="preserve"> in our contribution </w:t>
      </w:r>
      <w:r w:rsidR="003A26D6">
        <w:rPr>
          <w:lang w:eastAsia="zh-CN"/>
        </w:rPr>
        <w:t>R2-</w:t>
      </w:r>
      <w:r w:rsidR="00AE76C7" w:rsidRPr="00AE76C7">
        <w:rPr>
          <w:lang w:eastAsia="zh-CN"/>
        </w:rPr>
        <w:t xml:space="preserve">2307934 </w:t>
      </w:r>
      <w:r w:rsidR="00AE76C7">
        <w:rPr>
          <w:lang w:eastAsia="zh-CN"/>
        </w:rPr>
        <w:t xml:space="preserve">(ref [4]) </w:t>
      </w:r>
      <w:r w:rsidR="00BE6FB7">
        <w:rPr>
          <w:lang w:eastAsia="zh-CN"/>
        </w:rPr>
        <w:t>and that an indication for this is needed</w:t>
      </w:r>
      <w:r w:rsidR="009E29F1">
        <w:rPr>
          <w:lang w:eastAsia="zh-CN"/>
        </w:rPr>
        <w:t xml:space="preserve"> in SIB for MT-SDT.</w:t>
      </w:r>
      <w:r w:rsidR="00DC5BE3">
        <w:rPr>
          <w:lang w:eastAsia="zh-CN"/>
        </w:rPr>
        <w:t xml:space="preserve"> </w:t>
      </w:r>
    </w:p>
    <w:p w14:paraId="0A845B33" w14:textId="77777777" w:rsidR="0080677E" w:rsidRDefault="0080677E" w:rsidP="00774FBC">
      <w:pPr>
        <w:pStyle w:val="Observation"/>
        <w:rPr>
          <w:lang w:eastAsia="zh-CN"/>
        </w:rPr>
      </w:pPr>
      <w:bookmarkStart w:id="7" w:name="_Toc142483026"/>
      <w:r>
        <w:rPr>
          <w:lang w:eastAsia="zh-CN"/>
        </w:rPr>
        <w:t>When only MO, or MO together with MT-SDT is configured in a cell, p</w:t>
      </w:r>
      <w:r w:rsidR="00774FBC">
        <w:rPr>
          <w:lang w:eastAsia="zh-CN"/>
        </w:rPr>
        <w:t>arameter</w:t>
      </w:r>
      <w:r>
        <w:rPr>
          <w:lang w:eastAsia="zh-CN"/>
        </w:rPr>
        <w:t>s</w:t>
      </w:r>
      <w:r w:rsidR="00774FBC">
        <w:rPr>
          <w:lang w:eastAsia="zh-CN"/>
        </w:rPr>
        <w:t xml:space="preserve"> common to MO and MT-SDT, could be indicated in the release 17 IE</w:t>
      </w:r>
      <w:r>
        <w:rPr>
          <w:lang w:eastAsia="zh-CN"/>
        </w:rPr>
        <w:t>.</w:t>
      </w:r>
      <w:bookmarkEnd w:id="7"/>
    </w:p>
    <w:p w14:paraId="2F57BC50" w14:textId="405404E7" w:rsidR="0080677E" w:rsidRDefault="0080677E" w:rsidP="00774FBC">
      <w:pPr>
        <w:pStyle w:val="Observation"/>
        <w:rPr>
          <w:lang w:eastAsia="zh-CN"/>
        </w:rPr>
      </w:pPr>
      <w:bookmarkStart w:id="8" w:name="_Toc142483027"/>
      <w:r>
        <w:rPr>
          <w:lang w:eastAsia="zh-CN"/>
        </w:rPr>
        <w:t>Parameters explicitly used for MT-SDT, could be signalled in the release 18 IE.</w:t>
      </w:r>
      <w:bookmarkEnd w:id="8"/>
    </w:p>
    <w:p w14:paraId="59F2B3BE" w14:textId="5111E197" w:rsidR="00774FBC" w:rsidRDefault="0080677E" w:rsidP="00774FBC">
      <w:pPr>
        <w:pStyle w:val="Observation"/>
        <w:rPr>
          <w:lang w:eastAsia="zh-CN"/>
        </w:rPr>
      </w:pPr>
      <w:bookmarkStart w:id="9" w:name="_Toc142483028"/>
      <w:r>
        <w:rPr>
          <w:lang w:eastAsia="zh-CN"/>
        </w:rPr>
        <w:t xml:space="preserve">The new IE could also contain information fields for when only MT-SDT is used in a cell, </w:t>
      </w:r>
      <w:proofErr w:type="gramStart"/>
      <w:r>
        <w:rPr>
          <w:lang w:eastAsia="zh-CN"/>
        </w:rPr>
        <w:t>e.g.</w:t>
      </w:r>
      <w:proofErr w:type="gramEnd"/>
      <w:r>
        <w:rPr>
          <w:lang w:eastAsia="zh-CN"/>
        </w:rPr>
        <w:t xml:space="preserve"> t319a and </w:t>
      </w:r>
      <w:proofErr w:type="spellStart"/>
      <w:r w:rsidRPr="00F10B4F">
        <w:t>sdt-LogicalChannelSR-DelayTimer</w:t>
      </w:r>
      <w:proofErr w:type="spellEnd"/>
      <w:r>
        <w:t>.</w:t>
      </w:r>
      <w:bookmarkEnd w:id="9"/>
    </w:p>
    <w:p w14:paraId="29B2BBFE" w14:textId="77777777" w:rsidR="00B6293E" w:rsidRDefault="00B6293E" w:rsidP="00B6293E">
      <w:pPr>
        <w:pStyle w:val="Observation"/>
        <w:numPr>
          <w:ilvl w:val="0"/>
          <w:numId w:val="0"/>
        </w:numPr>
        <w:ind w:left="360" w:hanging="360"/>
      </w:pPr>
    </w:p>
    <w:p w14:paraId="66CC55D6" w14:textId="6FB36081" w:rsidR="00C34E25" w:rsidRPr="00C34E25" w:rsidRDefault="00C34E25" w:rsidP="00C34E25">
      <w:r w:rsidRPr="00C34E25">
        <w:t xml:space="preserve">Table </w:t>
      </w:r>
      <w:r w:rsidR="007910A9">
        <w:fldChar w:fldCharType="begin"/>
      </w:r>
      <w:r w:rsidR="007910A9">
        <w:instrText xml:space="preserve"> SEQ Table \* ARABIC </w:instrText>
      </w:r>
      <w:r w:rsidR="007910A9">
        <w:fldChar w:fldCharType="separate"/>
      </w:r>
      <w:r w:rsidRPr="00C34E25">
        <w:t>1</w:t>
      </w:r>
      <w:r w:rsidR="007910A9">
        <w:fldChar w:fldCharType="end"/>
      </w:r>
      <w:r w:rsidRPr="00C34E25">
        <w:t xml:space="preserve">; Suggestion for where to read the </w:t>
      </w:r>
      <w:proofErr w:type="gramStart"/>
      <w:r w:rsidRPr="00C34E25">
        <w:t>information</w:t>
      </w:r>
      <w:proofErr w:type="gramEnd"/>
    </w:p>
    <w:tbl>
      <w:tblPr>
        <w:tblStyle w:val="TableGrid"/>
        <w:tblW w:w="0" w:type="auto"/>
        <w:tblInd w:w="360" w:type="dxa"/>
        <w:tblLook w:val="04A0" w:firstRow="1" w:lastRow="0" w:firstColumn="1" w:lastColumn="0" w:noHBand="0" w:noVBand="1"/>
      </w:tblPr>
      <w:tblGrid>
        <w:gridCol w:w="1334"/>
        <w:gridCol w:w="1391"/>
        <w:gridCol w:w="1308"/>
        <w:gridCol w:w="1309"/>
        <w:gridCol w:w="1309"/>
        <w:gridCol w:w="1309"/>
      </w:tblGrid>
      <w:tr w:rsidR="00C34E25" w:rsidRPr="00C34E25" w14:paraId="19AF273A" w14:textId="77777777" w:rsidTr="00B6293E">
        <w:tc>
          <w:tcPr>
            <w:tcW w:w="1334" w:type="dxa"/>
          </w:tcPr>
          <w:p w14:paraId="5FE2C23C" w14:textId="77777777" w:rsidR="00C34E25" w:rsidRPr="00C34E25" w:rsidRDefault="00C34E25" w:rsidP="00C34E25"/>
        </w:tc>
        <w:tc>
          <w:tcPr>
            <w:tcW w:w="1391" w:type="dxa"/>
          </w:tcPr>
          <w:p w14:paraId="19426BDD" w14:textId="32964343" w:rsidR="00C34E25" w:rsidRPr="00C34E25" w:rsidRDefault="00C34E25" w:rsidP="00C34E25">
            <w:pPr>
              <w:rPr>
                <w:b/>
                <w:bCs/>
              </w:rPr>
            </w:pPr>
            <w:r w:rsidRPr="00C34E25">
              <w:rPr>
                <w:b/>
                <w:bCs/>
              </w:rPr>
              <w:t>T319a</w:t>
            </w:r>
          </w:p>
        </w:tc>
        <w:tc>
          <w:tcPr>
            <w:tcW w:w="1308" w:type="dxa"/>
          </w:tcPr>
          <w:p w14:paraId="2430BEA0" w14:textId="4E505A50" w:rsidR="00C34E25" w:rsidRPr="00C34E25" w:rsidRDefault="00C34E25" w:rsidP="00C34E25">
            <w:pPr>
              <w:rPr>
                <w:b/>
                <w:bCs/>
              </w:rPr>
            </w:pPr>
            <w:r w:rsidRPr="00C34E25">
              <w:rPr>
                <w:b/>
                <w:bCs/>
              </w:rPr>
              <w:t xml:space="preserve">RSRP </w:t>
            </w:r>
            <w:proofErr w:type="spellStart"/>
            <w:r w:rsidRPr="00C34E25">
              <w:rPr>
                <w:b/>
                <w:bCs/>
              </w:rPr>
              <w:t>threshold</w:t>
            </w:r>
            <w:proofErr w:type="spellEnd"/>
          </w:p>
        </w:tc>
        <w:tc>
          <w:tcPr>
            <w:tcW w:w="1309" w:type="dxa"/>
          </w:tcPr>
          <w:p w14:paraId="7D0DC295" w14:textId="203CF242" w:rsidR="00C34E25" w:rsidRPr="00C34E25" w:rsidRDefault="00C34E25" w:rsidP="00C34E25">
            <w:pPr>
              <w:rPr>
                <w:b/>
                <w:bCs/>
              </w:rPr>
            </w:pPr>
            <w:r w:rsidRPr="00C34E25">
              <w:rPr>
                <w:b/>
                <w:bCs/>
              </w:rPr>
              <w:t>DVT</w:t>
            </w:r>
          </w:p>
        </w:tc>
        <w:tc>
          <w:tcPr>
            <w:tcW w:w="1309" w:type="dxa"/>
          </w:tcPr>
          <w:p w14:paraId="13EED2C1" w14:textId="502BEBD8" w:rsidR="00C34E25" w:rsidRPr="00C34E25" w:rsidRDefault="00C34E25" w:rsidP="00C34E25">
            <w:pPr>
              <w:rPr>
                <w:b/>
                <w:bCs/>
              </w:rPr>
            </w:pPr>
            <w:r w:rsidRPr="00C34E25">
              <w:rPr>
                <w:b/>
                <w:bCs/>
              </w:rPr>
              <w:t xml:space="preserve">Logical Channel Delay </w:t>
            </w:r>
            <w:proofErr w:type="spellStart"/>
            <w:r w:rsidRPr="00C34E25">
              <w:rPr>
                <w:b/>
                <w:bCs/>
              </w:rPr>
              <w:t>timer</w:t>
            </w:r>
            <w:proofErr w:type="spellEnd"/>
          </w:p>
        </w:tc>
        <w:tc>
          <w:tcPr>
            <w:tcW w:w="1309" w:type="dxa"/>
          </w:tcPr>
          <w:p w14:paraId="4C17FCEC" w14:textId="4FBEF033" w:rsidR="00C34E25" w:rsidRPr="00C34E25" w:rsidRDefault="00C34E25" w:rsidP="00C34E25">
            <w:pPr>
              <w:rPr>
                <w:b/>
                <w:bCs/>
              </w:rPr>
            </w:pPr>
            <w:r w:rsidRPr="00C34E25">
              <w:rPr>
                <w:b/>
                <w:bCs/>
              </w:rPr>
              <w:t xml:space="preserve">CQI </w:t>
            </w:r>
            <w:proofErr w:type="spellStart"/>
            <w:r w:rsidRPr="00C34E25">
              <w:rPr>
                <w:b/>
                <w:bCs/>
              </w:rPr>
              <w:t>indication</w:t>
            </w:r>
            <w:proofErr w:type="spellEnd"/>
          </w:p>
        </w:tc>
      </w:tr>
      <w:tr w:rsidR="00C34E25" w:rsidRPr="00C34E25" w14:paraId="31FA6543" w14:textId="77777777" w:rsidTr="00C34E25">
        <w:tc>
          <w:tcPr>
            <w:tcW w:w="1334" w:type="dxa"/>
          </w:tcPr>
          <w:p w14:paraId="6F8097DC" w14:textId="438C7ADB" w:rsidR="00C34E25" w:rsidRPr="00C34E25" w:rsidRDefault="00C34E25" w:rsidP="00C34E25">
            <w:r w:rsidRPr="00C34E25">
              <w:t xml:space="preserve">MO-SDT </w:t>
            </w:r>
            <w:proofErr w:type="spellStart"/>
            <w:r w:rsidRPr="00C34E25">
              <w:t>only</w:t>
            </w:r>
            <w:proofErr w:type="spellEnd"/>
          </w:p>
        </w:tc>
        <w:tc>
          <w:tcPr>
            <w:tcW w:w="1391" w:type="dxa"/>
          </w:tcPr>
          <w:p w14:paraId="334ED12D" w14:textId="42873DA7" w:rsidR="00C34E25" w:rsidRPr="00C34E25" w:rsidRDefault="00C34E25" w:rsidP="00C34E25">
            <w:r w:rsidRPr="00C34E25">
              <w:t>Rel-17 IE</w:t>
            </w:r>
          </w:p>
        </w:tc>
        <w:tc>
          <w:tcPr>
            <w:tcW w:w="1308" w:type="dxa"/>
          </w:tcPr>
          <w:p w14:paraId="71BB87BB" w14:textId="2D9C6621" w:rsidR="00C34E25" w:rsidRPr="00C34E25" w:rsidRDefault="00C34E25" w:rsidP="00C34E25">
            <w:r w:rsidRPr="00C34E25">
              <w:t>Rel-17 IE</w:t>
            </w:r>
          </w:p>
        </w:tc>
        <w:tc>
          <w:tcPr>
            <w:tcW w:w="1309" w:type="dxa"/>
          </w:tcPr>
          <w:p w14:paraId="42530FB6" w14:textId="711CA285" w:rsidR="00C34E25" w:rsidRPr="00C34E25" w:rsidRDefault="00C34E25" w:rsidP="00C34E25">
            <w:r w:rsidRPr="00C34E25">
              <w:t>Rel-17 IE</w:t>
            </w:r>
          </w:p>
        </w:tc>
        <w:tc>
          <w:tcPr>
            <w:tcW w:w="1309" w:type="dxa"/>
          </w:tcPr>
          <w:p w14:paraId="078E9FD9" w14:textId="27D446D8" w:rsidR="00C34E25" w:rsidRPr="00C34E25" w:rsidRDefault="00C34E25" w:rsidP="00C34E25">
            <w:r w:rsidRPr="00C34E25">
              <w:t>Rel-17 IE</w:t>
            </w:r>
          </w:p>
        </w:tc>
        <w:tc>
          <w:tcPr>
            <w:tcW w:w="1309" w:type="dxa"/>
            <w:shd w:val="clear" w:color="auto" w:fill="E7E6E6" w:themeFill="background2"/>
          </w:tcPr>
          <w:p w14:paraId="0596FC70" w14:textId="41AF37F9" w:rsidR="00C34E25" w:rsidRPr="00C34E25" w:rsidRDefault="00C34E25" w:rsidP="00C34E25">
            <w:r w:rsidRPr="00C34E25">
              <w:t>N/A</w:t>
            </w:r>
          </w:p>
        </w:tc>
      </w:tr>
      <w:tr w:rsidR="00C34E25" w:rsidRPr="00C34E25" w14:paraId="0904E352" w14:textId="77777777" w:rsidTr="00B6293E">
        <w:tc>
          <w:tcPr>
            <w:tcW w:w="1334" w:type="dxa"/>
          </w:tcPr>
          <w:p w14:paraId="48D41435" w14:textId="41EF9919" w:rsidR="00C34E25" w:rsidRPr="00C34E25" w:rsidRDefault="00C34E25" w:rsidP="00C34E25">
            <w:r w:rsidRPr="00C34E25">
              <w:t>MO-SDT &amp; MT-SDT</w:t>
            </w:r>
          </w:p>
        </w:tc>
        <w:tc>
          <w:tcPr>
            <w:tcW w:w="1391" w:type="dxa"/>
          </w:tcPr>
          <w:p w14:paraId="0B180069" w14:textId="1B094C7E" w:rsidR="00C34E25" w:rsidRPr="00C34E25" w:rsidRDefault="00C34E25" w:rsidP="00C34E25">
            <w:r w:rsidRPr="00C34E25">
              <w:t>Rel-17 IE</w:t>
            </w:r>
          </w:p>
        </w:tc>
        <w:tc>
          <w:tcPr>
            <w:tcW w:w="1308" w:type="dxa"/>
          </w:tcPr>
          <w:p w14:paraId="32D476BD" w14:textId="7A4D7D10" w:rsidR="00C34E25" w:rsidRPr="00C34E25" w:rsidRDefault="00C34E25" w:rsidP="00C34E25">
            <w:r w:rsidRPr="00C34E25">
              <w:t>Rel-17 IE &amp; Rel-18 IE</w:t>
            </w:r>
          </w:p>
        </w:tc>
        <w:tc>
          <w:tcPr>
            <w:tcW w:w="1309" w:type="dxa"/>
          </w:tcPr>
          <w:p w14:paraId="1BDC0C26" w14:textId="72D0E201" w:rsidR="00C34E25" w:rsidRPr="00C34E25" w:rsidRDefault="00C34E25" w:rsidP="00C34E25">
            <w:r w:rsidRPr="00C34E25">
              <w:t>Rel-17 IE</w:t>
            </w:r>
          </w:p>
        </w:tc>
        <w:tc>
          <w:tcPr>
            <w:tcW w:w="1309" w:type="dxa"/>
          </w:tcPr>
          <w:p w14:paraId="63CADF53" w14:textId="5A387126" w:rsidR="00C34E25" w:rsidRPr="00C34E25" w:rsidRDefault="00C34E25" w:rsidP="00C34E25">
            <w:r w:rsidRPr="00C34E25">
              <w:t>Rel-17 IE</w:t>
            </w:r>
          </w:p>
        </w:tc>
        <w:tc>
          <w:tcPr>
            <w:tcW w:w="1309" w:type="dxa"/>
          </w:tcPr>
          <w:p w14:paraId="78E664F7" w14:textId="33083D73" w:rsidR="00C34E25" w:rsidRPr="00C34E25" w:rsidRDefault="00C34E25" w:rsidP="00C34E25">
            <w:r w:rsidRPr="00C34E25">
              <w:t>Rel-18 IE</w:t>
            </w:r>
          </w:p>
        </w:tc>
      </w:tr>
      <w:tr w:rsidR="00C34E25" w:rsidRPr="00C34E25" w14:paraId="7A587393" w14:textId="77777777" w:rsidTr="00C34E25">
        <w:tc>
          <w:tcPr>
            <w:tcW w:w="1334" w:type="dxa"/>
          </w:tcPr>
          <w:p w14:paraId="74069254" w14:textId="21030A4E" w:rsidR="00C34E25" w:rsidRPr="00C34E25" w:rsidRDefault="00C34E25" w:rsidP="00C34E25">
            <w:r w:rsidRPr="00C34E25">
              <w:t xml:space="preserve">MT-SDT </w:t>
            </w:r>
            <w:proofErr w:type="spellStart"/>
            <w:r w:rsidRPr="00C34E25">
              <w:t>only</w:t>
            </w:r>
            <w:proofErr w:type="spellEnd"/>
          </w:p>
        </w:tc>
        <w:tc>
          <w:tcPr>
            <w:tcW w:w="1391" w:type="dxa"/>
          </w:tcPr>
          <w:p w14:paraId="3B289687" w14:textId="0AE1AF32" w:rsidR="00C34E25" w:rsidRPr="00C34E25" w:rsidRDefault="00C34E25" w:rsidP="00C34E25">
            <w:r w:rsidRPr="00C34E25">
              <w:t>Rel-18 IE</w:t>
            </w:r>
          </w:p>
        </w:tc>
        <w:tc>
          <w:tcPr>
            <w:tcW w:w="1308" w:type="dxa"/>
          </w:tcPr>
          <w:p w14:paraId="1F23962E" w14:textId="4092D418" w:rsidR="00C34E25" w:rsidRPr="00C34E25" w:rsidRDefault="00C34E25" w:rsidP="00C34E25">
            <w:r w:rsidRPr="00C34E25">
              <w:t>Rel-18 IE</w:t>
            </w:r>
          </w:p>
        </w:tc>
        <w:tc>
          <w:tcPr>
            <w:tcW w:w="1309" w:type="dxa"/>
            <w:shd w:val="clear" w:color="auto" w:fill="E7E6E6" w:themeFill="background2"/>
          </w:tcPr>
          <w:p w14:paraId="33453416" w14:textId="3A7957E5" w:rsidR="00C34E25" w:rsidRPr="00C34E25" w:rsidRDefault="00C34E25" w:rsidP="00C34E25">
            <w:r w:rsidRPr="00C34E25">
              <w:t>N/A</w:t>
            </w:r>
          </w:p>
        </w:tc>
        <w:tc>
          <w:tcPr>
            <w:tcW w:w="1309" w:type="dxa"/>
          </w:tcPr>
          <w:p w14:paraId="00EBED83" w14:textId="5C2DCF52" w:rsidR="00C34E25" w:rsidRPr="00C34E25" w:rsidRDefault="00C34E25" w:rsidP="00C34E25">
            <w:r w:rsidRPr="00C34E25">
              <w:t>Rel-18 IE</w:t>
            </w:r>
          </w:p>
        </w:tc>
        <w:tc>
          <w:tcPr>
            <w:tcW w:w="1309" w:type="dxa"/>
          </w:tcPr>
          <w:p w14:paraId="760372EF" w14:textId="530C3B99" w:rsidR="00C34E25" w:rsidRPr="00C34E25" w:rsidRDefault="00C34E25" w:rsidP="00C34E25">
            <w:r w:rsidRPr="00C34E25">
              <w:t>Rel-18 IE</w:t>
            </w:r>
          </w:p>
        </w:tc>
      </w:tr>
    </w:tbl>
    <w:p w14:paraId="41AFFF35" w14:textId="77777777" w:rsidR="00B6293E" w:rsidRDefault="00B6293E" w:rsidP="00B6293E">
      <w:pPr>
        <w:pStyle w:val="Observation"/>
        <w:numPr>
          <w:ilvl w:val="0"/>
          <w:numId w:val="0"/>
        </w:numPr>
        <w:ind w:left="360" w:hanging="360"/>
        <w:rPr>
          <w:lang w:eastAsia="zh-CN"/>
        </w:rPr>
      </w:pPr>
    </w:p>
    <w:p w14:paraId="32F51D6B" w14:textId="4FA5597E" w:rsidR="00E35B7F" w:rsidRPr="00C34E25" w:rsidRDefault="00E35B7F" w:rsidP="00774FBC">
      <w:pPr>
        <w:pStyle w:val="Proposal"/>
      </w:pPr>
      <w:bookmarkStart w:id="10" w:name="_Toc142482991"/>
      <w:r>
        <w:t>When MO-SDT and MT-SDT is configured in a cell, the legacy release 17 IE (</w:t>
      </w:r>
      <w:r w:rsidRPr="00E35B7F">
        <w:t>SDT-ConfigCommonSIB-r17</w:t>
      </w:r>
      <w:r>
        <w:t>) carries information related to both MO-SDT and MT-</w:t>
      </w:r>
      <w:r w:rsidRPr="00C34E25">
        <w:t>SDT, except for MT-SDT RSRP threshold.</w:t>
      </w:r>
      <w:bookmarkEnd w:id="10"/>
    </w:p>
    <w:p w14:paraId="4EA6B59E" w14:textId="179995FC" w:rsidR="00B43B21" w:rsidRPr="00C34E25" w:rsidRDefault="00E35B7F" w:rsidP="00E817EB">
      <w:pPr>
        <w:pStyle w:val="Proposal"/>
      </w:pPr>
      <w:bookmarkStart w:id="11" w:name="_Toc142482992"/>
      <w:r w:rsidRPr="00C34E25">
        <w:t xml:space="preserve">RSRP threshold for MT-SDT </w:t>
      </w:r>
      <w:r w:rsidR="00E817EB" w:rsidRPr="00C34E25">
        <w:t>and indication to apply CQI report in Msg3/</w:t>
      </w:r>
      <w:proofErr w:type="spellStart"/>
      <w:r w:rsidR="00E817EB" w:rsidRPr="00C34E25">
        <w:t>MsgA</w:t>
      </w:r>
      <w:proofErr w:type="spellEnd"/>
      <w:r w:rsidR="00E817EB" w:rsidRPr="00C34E25">
        <w:t xml:space="preserve"> are configured in</w:t>
      </w:r>
      <w:r w:rsidRPr="00C34E25">
        <w:t xml:space="preserve"> a new information element</w:t>
      </w:r>
      <w:r w:rsidR="00215FD8" w:rsidRPr="00C34E25">
        <w:t xml:space="preserve"> (SDT-MT-ConfigCommonSIB-r18)</w:t>
      </w:r>
      <w:r w:rsidR="00E817EB" w:rsidRPr="00C34E25">
        <w:t>. The information element also contains general SDT information that is only used when MO-SDT is not configured in the cell.</w:t>
      </w:r>
      <w:bookmarkEnd w:id="11"/>
    </w:p>
    <w:p w14:paraId="75D1D271" w14:textId="23900ECA" w:rsidR="00F874BF" w:rsidRDefault="00F874BF" w:rsidP="00C34E25">
      <w:pPr>
        <w:rPr>
          <w:lang w:eastAsia="zh-CN"/>
        </w:rPr>
      </w:pPr>
      <w:r w:rsidRPr="00C34E25">
        <w:rPr>
          <w:lang w:eastAsia="zh-CN"/>
        </w:rPr>
        <w:t>The new RRC IE could be coded as follows in RRC:</w:t>
      </w:r>
    </w:p>
    <w:p w14:paraId="378DE8A0" w14:textId="092246EB" w:rsidR="009B1F1B" w:rsidRPr="00F10B4F" w:rsidRDefault="009B1F1B" w:rsidP="009B1F1B">
      <w:pPr>
        <w:pStyle w:val="PL"/>
      </w:pPr>
      <w:r w:rsidRPr="00F10B4F">
        <w:t>SDT-</w:t>
      </w:r>
      <w:r>
        <w:t>MT-</w:t>
      </w:r>
      <w:r w:rsidRPr="00F10B4F">
        <w:t>ConfigCommonSIB-r1</w:t>
      </w:r>
      <w:r>
        <w:t>8</w:t>
      </w:r>
      <w:r w:rsidRPr="00F10B4F">
        <w:t xml:space="preserve"> ::=          </w:t>
      </w:r>
      <w:r w:rsidRPr="00F10B4F">
        <w:rPr>
          <w:color w:val="993366"/>
        </w:rPr>
        <w:t>SEQUENCE</w:t>
      </w:r>
      <w:r w:rsidRPr="00F10B4F">
        <w:t xml:space="preserve"> {</w:t>
      </w:r>
    </w:p>
    <w:p w14:paraId="5A2209D5" w14:textId="3C52B720" w:rsidR="009B1F1B" w:rsidRDefault="009B1F1B" w:rsidP="009B1F1B">
      <w:pPr>
        <w:pStyle w:val="PL"/>
        <w:rPr>
          <w:color w:val="808080"/>
        </w:rPr>
      </w:pPr>
      <w:r w:rsidRPr="00F10B4F">
        <w:t xml:space="preserve">    sdt-RSRP-Threshold-r1</w:t>
      </w:r>
      <w:r w:rsidR="00CB205B">
        <w:t>8</w:t>
      </w:r>
      <w:r w:rsidRPr="00F10B4F">
        <w:t xml:space="preserve">               RSRP-Range                                                            </w:t>
      </w:r>
      <w:r w:rsidRPr="00F10B4F">
        <w:rPr>
          <w:color w:val="993366"/>
        </w:rPr>
        <w:t>OPTIONAL</w:t>
      </w:r>
      <w:r w:rsidRPr="00F10B4F">
        <w:t xml:space="preserve">, </w:t>
      </w:r>
      <w:r w:rsidRPr="00F10B4F">
        <w:rPr>
          <w:color w:val="808080"/>
        </w:rPr>
        <w:t>-- Need R</w:t>
      </w:r>
    </w:p>
    <w:p w14:paraId="1CB59CA8" w14:textId="2C9F1B56" w:rsidR="00E817EB" w:rsidRPr="00F10B4F" w:rsidRDefault="00E817EB" w:rsidP="009B1F1B">
      <w:pPr>
        <w:pStyle w:val="PL"/>
        <w:rPr>
          <w:color w:val="808080"/>
        </w:rPr>
      </w:pPr>
      <w:r>
        <w:t xml:space="preserve">    </w:t>
      </w:r>
      <w:r w:rsidRPr="00F10B4F">
        <w:t>sdt-</w:t>
      </w:r>
      <w:r>
        <w:t>CQI-Reporting</w:t>
      </w:r>
      <w:r w:rsidRPr="00F10B4F">
        <w:t>-r1</w:t>
      </w:r>
      <w:r>
        <w:t>8</w:t>
      </w:r>
      <w:r w:rsidRPr="00F10B4F">
        <w:t xml:space="preserve">               </w:t>
      </w:r>
      <w:r w:rsidR="00BE2988" w:rsidRPr="00F10B4F">
        <w:rPr>
          <w:color w:val="993366"/>
        </w:rPr>
        <w:t>ENUMERATED</w:t>
      </w:r>
      <w:r w:rsidR="00BE2988" w:rsidRPr="00F10B4F">
        <w:t xml:space="preserve"> { </w:t>
      </w:r>
      <w:r w:rsidR="0028403D">
        <w:t>true</w:t>
      </w:r>
      <w:r w:rsidR="00BE2988">
        <w:t xml:space="preserve">, </w:t>
      </w:r>
      <w:r w:rsidR="0028403D">
        <w:t>false</w:t>
      </w:r>
      <w:r w:rsidR="00BE2988" w:rsidRPr="00F10B4F">
        <w:t>}</w:t>
      </w:r>
      <w:r w:rsidRPr="00F10B4F">
        <w:t xml:space="preserve">  </w:t>
      </w:r>
      <w:r w:rsidR="0028403D">
        <w:t xml:space="preserve">    </w:t>
      </w:r>
      <w:r w:rsidRPr="00F10B4F">
        <w:t xml:space="preserve">                              </w:t>
      </w:r>
      <w:r w:rsidRPr="00F10B4F">
        <w:rPr>
          <w:color w:val="993366"/>
        </w:rPr>
        <w:t>OPTIONAL</w:t>
      </w:r>
      <w:r w:rsidRPr="00F10B4F">
        <w:t xml:space="preserve">, </w:t>
      </w:r>
      <w:r w:rsidRPr="00F10B4F">
        <w:rPr>
          <w:color w:val="808080"/>
        </w:rPr>
        <w:t>-- Need R</w:t>
      </w:r>
    </w:p>
    <w:p w14:paraId="66E003B2" w14:textId="02CE88B0" w:rsidR="009B1F1B" w:rsidRPr="00F10B4F" w:rsidRDefault="009B1F1B" w:rsidP="009B1F1B">
      <w:pPr>
        <w:pStyle w:val="PL"/>
        <w:rPr>
          <w:color w:val="808080"/>
        </w:rPr>
      </w:pPr>
      <w:r w:rsidRPr="00F10B4F">
        <w:t xml:space="preserve">    sdt-LogicalChannelSR-DelayTimer-r1</w:t>
      </w:r>
      <w:r w:rsidR="00002D6F">
        <w:t>8</w:t>
      </w:r>
      <w:r w:rsidRPr="00F10B4F">
        <w:t xml:space="preserve">  </w:t>
      </w:r>
      <w:r w:rsidRPr="00F10B4F">
        <w:rPr>
          <w:color w:val="993366"/>
        </w:rPr>
        <w:t>ENUMERATED</w:t>
      </w:r>
      <w:r w:rsidRPr="00F10B4F">
        <w:t xml:space="preserve"> { sf20, sf40, sf64, sf128, sf512, sf1024, sf2560, spare1}  </w:t>
      </w:r>
      <w:r w:rsidRPr="00F10B4F">
        <w:rPr>
          <w:color w:val="993366"/>
        </w:rPr>
        <w:t>OPTIONAL</w:t>
      </w:r>
      <w:r w:rsidRPr="00F10B4F">
        <w:t xml:space="preserve">, </w:t>
      </w:r>
      <w:r w:rsidRPr="00F10B4F">
        <w:rPr>
          <w:color w:val="808080"/>
        </w:rPr>
        <w:t>-- Need R</w:t>
      </w:r>
    </w:p>
    <w:p w14:paraId="4DC1ED0D" w14:textId="77777777" w:rsidR="009B1F1B" w:rsidRPr="00F10B4F" w:rsidRDefault="009B1F1B" w:rsidP="009B1F1B">
      <w:pPr>
        <w:pStyle w:val="PL"/>
      </w:pPr>
      <w:r w:rsidRPr="00F10B4F">
        <w:t xml:space="preserve">    t319a-r17                            </w:t>
      </w:r>
      <w:r w:rsidRPr="00F10B4F">
        <w:rPr>
          <w:color w:val="993366"/>
        </w:rPr>
        <w:t>ENUMERATED</w:t>
      </w:r>
      <w:r w:rsidRPr="00F10B4F">
        <w:t xml:space="preserve"> { ms100, ms200, ms300, ms400, ms600, ms1000, ms2000,</w:t>
      </w:r>
    </w:p>
    <w:p w14:paraId="23AFFD51" w14:textId="77777777" w:rsidR="009B1F1B" w:rsidRPr="0078718C" w:rsidRDefault="009B1F1B" w:rsidP="009B1F1B">
      <w:pPr>
        <w:pStyle w:val="PL"/>
        <w:rPr>
          <w:lang w:val="sv-SE"/>
        </w:rPr>
      </w:pPr>
      <w:r w:rsidRPr="00F10B4F">
        <w:t xml:space="preserve">                                                      </w:t>
      </w:r>
      <w:r w:rsidRPr="0078718C">
        <w:rPr>
          <w:lang w:val="sv-SE"/>
        </w:rPr>
        <w:t>ms3000, ms4000, spare7, spare6, spare5, spare4, spare3, spare2, spare1}</w:t>
      </w:r>
    </w:p>
    <w:p w14:paraId="3195CDFD" w14:textId="77777777" w:rsidR="009B1F1B" w:rsidRPr="00F10B4F" w:rsidRDefault="009B1F1B" w:rsidP="009B1F1B">
      <w:pPr>
        <w:pStyle w:val="PL"/>
      </w:pPr>
      <w:r w:rsidRPr="00F10B4F">
        <w:t>}</w:t>
      </w:r>
    </w:p>
    <w:p w14:paraId="5EB65A29" w14:textId="1BA3FC1A" w:rsidR="009000F4" w:rsidRDefault="009000F4" w:rsidP="009000F4">
      <w:pPr>
        <w:spacing w:after="120"/>
        <w:jc w:val="both"/>
        <w:rPr>
          <w:lang w:eastAsia="zh-CN"/>
        </w:rPr>
      </w:pPr>
    </w:p>
    <w:p w14:paraId="3E76E40D" w14:textId="525C5E72" w:rsidR="00B94755" w:rsidRPr="00060BC0" w:rsidRDefault="00B94755" w:rsidP="00D55A12">
      <w:pPr>
        <w:pStyle w:val="Heading2"/>
      </w:pPr>
      <w:r>
        <w:lastRenderedPageBreak/>
        <w:t>R</w:t>
      </w:r>
      <w:r w:rsidR="00AF56F5">
        <w:t xml:space="preserve">elease </w:t>
      </w:r>
      <w:r>
        <w:t>A</w:t>
      </w:r>
      <w:r w:rsidR="00AF56F5">
        <w:t xml:space="preserve">ssistance </w:t>
      </w:r>
      <w:r>
        <w:t>I</w:t>
      </w:r>
      <w:r w:rsidR="00AF56F5">
        <w:t>ndication (RAI)</w:t>
      </w:r>
    </w:p>
    <w:p w14:paraId="77BA2410" w14:textId="145134EE" w:rsidR="00AF56F5" w:rsidRPr="00F33DE7" w:rsidRDefault="00AF56F5" w:rsidP="00AF56F5">
      <w:pPr>
        <w:overflowPunct/>
        <w:autoSpaceDE/>
        <w:autoSpaceDN/>
        <w:adjustRightInd/>
        <w:spacing w:after="0"/>
        <w:textAlignment w:val="auto"/>
        <w:rPr>
          <w:rFonts w:eastAsia="Times New Roman" w:cs="Arial"/>
          <w:szCs w:val="22"/>
          <w:lang w:val="en-US" w:eastAsia="en-GB"/>
        </w:rPr>
      </w:pPr>
      <w:r>
        <w:rPr>
          <w:rFonts w:eastAsia="Times New Roman" w:cs="Arial"/>
          <w:szCs w:val="22"/>
          <w:lang w:val="en-US" w:eastAsia="en-GB"/>
        </w:rPr>
        <w:t xml:space="preserve">The applications supporting MT-SDT can include use-cases where no UL response is generated. </w:t>
      </w:r>
      <w:r w:rsidRPr="00A06487">
        <w:rPr>
          <w:rFonts w:eastAsia="Times New Roman" w:cs="Arial"/>
          <w:szCs w:val="22"/>
          <w:lang w:val="en-US" w:eastAsia="en-GB"/>
        </w:rPr>
        <w:t xml:space="preserve">Since the time between DL traffic and the eventual UL response is hard to predict, the SDT procedure </w:t>
      </w:r>
      <w:r>
        <w:rPr>
          <w:rFonts w:eastAsia="Times New Roman" w:cs="Arial"/>
          <w:szCs w:val="22"/>
          <w:lang w:val="en-US" w:eastAsia="en-GB"/>
        </w:rPr>
        <w:t>might be ongoing a long time waiting</w:t>
      </w:r>
      <w:r w:rsidRPr="00A06487">
        <w:rPr>
          <w:rFonts w:eastAsia="Times New Roman" w:cs="Arial"/>
          <w:szCs w:val="22"/>
          <w:lang w:val="en-US" w:eastAsia="en-GB"/>
        </w:rPr>
        <w:t xml:space="preserve"> for</w:t>
      </w:r>
      <w:r>
        <w:rPr>
          <w:rFonts w:eastAsia="Times New Roman" w:cs="Arial"/>
          <w:szCs w:val="22"/>
          <w:lang w:val="en-US" w:eastAsia="en-GB"/>
        </w:rPr>
        <w:t xml:space="preserve"> an</w:t>
      </w:r>
      <w:r w:rsidRPr="00A06487">
        <w:rPr>
          <w:rFonts w:eastAsia="Times New Roman" w:cs="Arial"/>
          <w:szCs w:val="22"/>
          <w:lang w:val="en-US" w:eastAsia="en-GB"/>
        </w:rPr>
        <w:t xml:space="preserve"> UL response </w:t>
      </w:r>
      <w:r>
        <w:rPr>
          <w:rFonts w:eastAsia="Times New Roman" w:cs="Arial"/>
          <w:szCs w:val="22"/>
          <w:lang w:val="en-US" w:eastAsia="en-GB"/>
        </w:rPr>
        <w:t xml:space="preserve">that is never transmitted. Typically, the UE will be released using a timeout (internal timer) as shown in </w:t>
      </w:r>
      <w:r>
        <w:rPr>
          <w:rFonts w:eastAsia="Times New Roman" w:cs="Arial"/>
          <w:szCs w:val="22"/>
          <w:lang w:val="en-US" w:eastAsia="en-GB"/>
        </w:rPr>
        <w:fldChar w:fldCharType="begin"/>
      </w:r>
      <w:r>
        <w:rPr>
          <w:rFonts w:eastAsia="Times New Roman" w:cs="Arial"/>
          <w:szCs w:val="22"/>
          <w:lang w:val="en-US" w:eastAsia="en-GB"/>
        </w:rPr>
        <w:instrText xml:space="preserve"> REF _Ref127195960 \h </w:instrText>
      </w:r>
      <w:r>
        <w:rPr>
          <w:rFonts w:eastAsia="Times New Roman" w:cs="Arial"/>
          <w:szCs w:val="22"/>
          <w:lang w:val="en-US" w:eastAsia="en-GB"/>
        </w:rPr>
      </w:r>
      <w:r>
        <w:rPr>
          <w:rFonts w:eastAsia="Times New Roman" w:cs="Arial"/>
          <w:szCs w:val="22"/>
          <w:lang w:val="en-US" w:eastAsia="en-GB"/>
        </w:rPr>
        <w:fldChar w:fldCharType="separate"/>
      </w:r>
      <w:r>
        <w:t xml:space="preserve">Figure </w:t>
      </w:r>
      <w:r>
        <w:rPr>
          <w:noProof/>
        </w:rPr>
        <w:t>2</w:t>
      </w:r>
      <w:r>
        <w:rPr>
          <w:rFonts w:eastAsia="Times New Roman" w:cs="Arial"/>
          <w:szCs w:val="22"/>
          <w:lang w:val="en-US" w:eastAsia="en-GB"/>
        </w:rPr>
        <w:fldChar w:fldCharType="end"/>
      </w:r>
      <w:r>
        <w:rPr>
          <w:rFonts w:eastAsia="Times New Roman" w:cs="Arial"/>
          <w:szCs w:val="22"/>
          <w:lang w:val="en-US" w:eastAsia="en-GB"/>
        </w:rPr>
        <w:t>. However, this results in a high energy expenditure.</w:t>
      </w:r>
    </w:p>
    <w:p w14:paraId="3B066569" w14:textId="77777777" w:rsidR="00AF56F5" w:rsidRDefault="00AF56F5" w:rsidP="00AF56F5">
      <w:pPr>
        <w:keepNext/>
        <w:overflowPunct/>
        <w:autoSpaceDE/>
        <w:autoSpaceDN/>
        <w:adjustRightInd/>
        <w:spacing w:after="0"/>
        <w:jc w:val="center"/>
        <w:textAlignment w:val="auto"/>
      </w:pPr>
    </w:p>
    <w:p w14:paraId="7F6D40B0" w14:textId="77777777" w:rsidR="00AF56F5" w:rsidRDefault="00AF56F5" w:rsidP="00AF56F5">
      <w:pPr>
        <w:keepNext/>
      </w:pPr>
      <w:bookmarkStart w:id="12" w:name="_Ref117754258"/>
      <w:r w:rsidRPr="00F33DE7">
        <w:rPr>
          <w:noProof/>
        </w:rPr>
        <w:drawing>
          <wp:inline distT="0" distB="0" distL="0" distR="0" wp14:anchorId="40BD7642" wp14:editId="3F6E9419">
            <wp:extent cx="6120765" cy="344297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442970"/>
                    </a:xfrm>
                    <a:prstGeom prst="rect">
                      <a:avLst/>
                    </a:prstGeom>
                  </pic:spPr>
                </pic:pic>
              </a:graphicData>
            </a:graphic>
          </wp:inline>
        </w:drawing>
      </w:r>
    </w:p>
    <w:p w14:paraId="1D578E16" w14:textId="77777777" w:rsidR="00AF56F5" w:rsidRDefault="00AF56F5" w:rsidP="00AF56F5">
      <w:pPr>
        <w:pStyle w:val="Caption"/>
      </w:pPr>
      <w:bookmarkStart w:id="13" w:name="_Ref127195960"/>
      <w:r>
        <w:t xml:space="preserve">Figure </w:t>
      </w:r>
      <w:r w:rsidR="007910A9">
        <w:fldChar w:fldCharType="begin"/>
      </w:r>
      <w:r w:rsidR="007910A9">
        <w:instrText xml:space="preserve"> SEQ Figure \* ARABIC </w:instrText>
      </w:r>
      <w:r w:rsidR="007910A9">
        <w:fldChar w:fldCharType="separate"/>
      </w:r>
      <w:r>
        <w:rPr>
          <w:noProof/>
        </w:rPr>
        <w:t>2</w:t>
      </w:r>
      <w:r w:rsidR="007910A9">
        <w:rPr>
          <w:noProof/>
        </w:rPr>
        <w:fldChar w:fldCharType="end"/>
      </w:r>
      <w:bookmarkEnd w:id="13"/>
      <w:r>
        <w:t xml:space="preserve">; </w:t>
      </w:r>
      <w:r w:rsidRPr="008D29E2">
        <w:t>A case when no UL response is generated</w:t>
      </w:r>
      <w:r>
        <w:t>.</w:t>
      </w:r>
    </w:p>
    <w:bookmarkEnd w:id="12"/>
    <w:p w14:paraId="42F29611" w14:textId="77777777" w:rsidR="00AF56F5" w:rsidRDefault="00AF56F5" w:rsidP="00AF56F5">
      <w:pPr>
        <w:overflowPunct/>
        <w:autoSpaceDE/>
        <w:autoSpaceDN/>
        <w:adjustRightInd/>
        <w:spacing w:after="0"/>
        <w:textAlignment w:val="auto"/>
        <w:rPr>
          <w:rFonts w:eastAsia="Times New Roman" w:cs="Arial"/>
          <w:szCs w:val="22"/>
          <w:lang w:val="en-US" w:eastAsia="en-GB"/>
        </w:rPr>
      </w:pPr>
    </w:p>
    <w:p w14:paraId="6F73ED3A" w14:textId="2EE2F26C" w:rsidR="00AF56F5" w:rsidRDefault="00AF56F5" w:rsidP="00AF56F5">
      <w:pPr>
        <w:overflowPunct/>
        <w:autoSpaceDE/>
        <w:autoSpaceDN/>
        <w:adjustRightInd/>
        <w:spacing w:after="0"/>
        <w:textAlignment w:val="auto"/>
        <w:rPr>
          <w:rFonts w:eastAsia="Times New Roman" w:cs="Arial"/>
          <w:szCs w:val="22"/>
          <w:lang w:val="en-US" w:eastAsia="en-GB"/>
        </w:rPr>
      </w:pPr>
      <w:r>
        <w:rPr>
          <w:rFonts w:eastAsia="Times New Roman" w:cs="Arial"/>
          <w:szCs w:val="22"/>
          <w:lang w:val="en-US" w:eastAsia="en-GB"/>
        </w:rPr>
        <w:t xml:space="preserve">In these cases, it is beneficial to release the UE immediately after sending the DL data and initiate a new MO-SDT procedure to transmit a </w:t>
      </w:r>
      <w:r w:rsidR="00595C4E">
        <w:rPr>
          <w:rFonts w:eastAsia="Times New Roman" w:cs="Arial"/>
          <w:szCs w:val="22"/>
          <w:lang w:val="en-US" w:eastAsia="en-GB"/>
        </w:rPr>
        <w:t>possible</w:t>
      </w:r>
      <w:r>
        <w:rPr>
          <w:rFonts w:eastAsia="Times New Roman" w:cs="Arial"/>
          <w:szCs w:val="22"/>
          <w:lang w:val="en-US" w:eastAsia="en-GB"/>
        </w:rPr>
        <w:t xml:space="preserve"> UL response to keep energy consumption low.</w:t>
      </w:r>
    </w:p>
    <w:p w14:paraId="4D60CF38" w14:textId="77777777" w:rsidR="00AF56F5" w:rsidRDefault="00AF56F5" w:rsidP="00AF56F5">
      <w:pPr>
        <w:overflowPunct/>
        <w:autoSpaceDE/>
        <w:autoSpaceDN/>
        <w:adjustRightInd/>
        <w:spacing w:after="0"/>
        <w:textAlignment w:val="auto"/>
        <w:rPr>
          <w:rFonts w:eastAsia="Times New Roman" w:cs="Arial"/>
          <w:szCs w:val="22"/>
          <w:lang w:val="en-US" w:eastAsia="en-GB"/>
        </w:rPr>
      </w:pPr>
    </w:p>
    <w:p w14:paraId="15FA68A5" w14:textId="77777777" w:rsidR="00AF56F5" w:rsidRPr="004D05CA" w:rsidRDefault="00AF56F5" w:rsidP="00AF56F5">
      <w:pPr>
        <w:pStyle w:val="Observation"/>
        <w:ind w:left="0" w:firstLine="0"/>
      </w:pPr>
      <w:bookmarkStart w:id="14" w:name="_Toc118104143"/>
      <w:bookmarkStart w:id="15" w:name="_Toc134734328"/>
      <w:bookmarkStart w:id="16" w:name="_Toc142483029"/>
      <w:r w:rsidRPr="004D05CA">
        <w:t xml:space="preserve">For MT-SDT applications where the UL response </w:t>
      </w:r>
      <w:r>
        <w:t>has a</w:t>
      </w:r>
      <w:r w:rsidRPr="004D05CA">
        <w:t xml:space="preserve"> long delay, or for cases w</w:t>
      </w:r>
      <w:r>
        <w:t>ithout</w:t>
      </w:r>
      <w:r w:rsidRPr="004D05CA">
        <w:t xml:space="preserve"> UL </w:t>
      </w:r>
      <w:r>
        <w:t>response</w:t>
      </w:r>
      <w:r w:rsidRPr="004D05CA">
        <w:t>, it is beneficial to release the UE immediately after sending DL data.</w:t>
      </w:r>
      <w:bookmarkEnd w:id="14"/>
      <w:bookmarkEnd w:id="15"/>
      <w:bookmarkEnd w:id="16"/>
      <w:r w:rsidRPr="004D05CA">
        <w:t xml:space="preserve"> </w:t>
      </w:r>
    </w:p>
    <w:p w14:paraId="428D387D" w14:textId="0FCBBFF4" w:rsidR="00AF56F5" w:rsidRDefault="00AF56F5" w:rsidP="00AF56F5">
      <w:pPr>
        <w:overflowPunct/>
        <w:autoSpaceDE/>
        <w:autoSpaceDN/>
        <w:adjustRightInd/>
        <w:spacing w:after="0"/>
        <w:textAlignment w:val="auto"/>
        <w:rPr>
          <w:rFonts w:cs="Arial"/>
          <w:color w:val="000000" w:themeColor="text1"/>
          <w:szCs w:val="22"/>
        </w:rPr>
      </w:pPr>
      <w:r w:rsidRPr="00D67815">
        <w:rPr>
          <w:rFonts w:cs="Arial"/>
          <w:iCs/>
          <w:color w:val="000000" w:themeColor="text1"/>
          <w:szCs w:val="22"/>
        </w:rPr>
        <w:t>Based on</w:t>
      </w:r>
      <w:r>
        <w:rPr>
          <w:rFonts w:cs="Arial"/>
          <w:iCs/>
          <w:color w:val="000000" w:themeColor="text1"/>
          <w:szCs w:val="22"/>
        </w:rPr>
        <w:t xml:space="preserve"> this observation</w:t>
      </w:r>
      <w:r w:rsidRPr="00D67815">
        <w:rPr>
          <w:rFonts w:cs="Arial"/>
          <w:iCs/>
          <w:color w:val="000000" w:themeColor="text1"/>
          <w:szCs w:val="22"/>
        </w:rPr>
        <w:t xml:space="preserve">, it seems beneficial to </w:t>
      </w:r>
      <w:r w:rsidR="007D089E">
        <w:rPr>
          <w:rFonts w:cs="Arial"/>
          <w:iCs/>
          <w:color w:val="000000" w:themeColor="text1"/>
          <w:szCs w:val="22"/>
        </w:rPr>
        <w:t>predict</w:t>
      </w:r>
      <w:r w:rsidRPr="00D67815">
        <w:rPr>
          <w:rFonts w:cs="Arial"/>
          <w:iCs/>
          <w:color w:val="000000" w:themeColor="text1"/>
          <w:szCs w:val="22"/>
        </w:rPr>
        <w:t xml:space="preserve"> the expected UL response based on the application or service.</w:t>
      </w:r>
      <w:r w:rsidRPr="060BFA31">
        <w:rPr>
          <w:rFonts w:cs="Arial"/>
          <w:i/>
          <w:color w:val="000000" w:themeColor="text1"/>
          <w:szCs w:val="22"/>
        </w:rPr>
        <w:t xml:space="preserve"> </w:t>
      </w:r>
      <w:r w:rsidRPr="0015287D">
        <w:rPr>
          <w:rFonts w:cs="Arial"/>
          <w:iCs/>
          <w:color w:val="000000" w:themeColor="text1"/>
          <w:szCs w:val="22"/>
        </w:rPr>
        <w:t xml:space="preserve">This </w:t>
      </w:r>
      <w:r>
        <w:rPr>
          <w:rFonts w:cs="Arial"/>
          <w:iCs/>
          <w:color w:val="000000" w:themeColor="text1"/>
          <w:szCs w:val="22"/>
        </w:rPr>
        <w:t>could</w:t>
      </w:r>
      <w:r w:rsidRPr="0015287D">
        <w:rPr>
          <w:rFonts w:cs="Arial"/>
          <w:iCs/>
          <w:color w:val="000000" w:themeColor="text1"/>
          <w:szCs w:val="22"/>
        </w:rPr>
        <w:t xml:space="preserve"> be done by categorizing the applications based on the DRB or QoS service flow on the RAN-level.</w:t>
      </w:r>
      <w:r>
        <w:rPr>
          <w:rFonts w:cs="Arial"/>
          <w:iCs/>
          <w:color w:val="000000" w:themeColor="text1"/>
          <w:szCs w:val="22"/>
        </w:rPr>
        <w:t xml:space="preserve"> In many cases it is expected that the UE has better knowledge of the response pattern upon receiving the DL Data. An indication from the UE could assist the gNB of possible </w:t>
      </w:r>
      <w:r w:rsidR="00B33BDC">
        <w:rPr>
          <w:rFonts w:cs="Arial"/>
          <w:iCs/>
          <w:color w:val="000000" w:themeColor="text1"/>
          <w:szCs w:val="22"/>
        </w:rPr>
        <w:t xml:space="preserve">recommended </w:t>
      </w:r>
      <w:r>
        <w:rPr>
          <w:rFonts w:cs="Arial"/>
          <w:iCs/>
          <w:color w:val="000000" w:themeColor="text1"/>
          <w:szCs w:val="22"/>
        </w:rPr>
        <w:t>actions</w:t>
      </w:r>
      <w:r w:rsidR="00B33BDC">
        <w:rPr>
          <w:rFonts w:cs="Arial"/>
          <w:iCs/>
          <w:color w:val="000000" w:themeColor="text1"/>
          <w:szCs w:val="22"/>
        </w:rPr>
        <w:t xml:space="preserve">, </w:t>
      </w:r>
      <w:proofErr w:type="gramStart"/>
      <w:r w:rsidR="00B33BDC">
        <w:rPr>
          <w:rFonts w:cs="Arial"/>
          <w:iCs/>
          <w:color w:val="000000" w:themeColor="text1"/>
          <w:szCs w:val="22"/>
        </w:rPr>
        <w:t>e.g.</w:t>
      </w:r>
      <w:proofErr w:type="gramEnd"/>
      <w:r>
        <w:rPr>
          <w:rFonts w:cs="Arial"/>
          <w:iCs/>
          <w:color w:val="000000" w:themeColor="text1"/>
          <w:szCs w:val="22"/>
        </w:rPr>
        <w:t xml:space="preserve"> release, delayed release, etc.</w:t>
      </w:r>
      <w:r w:rsidR="00BA552C">
        <w:rPr>
          <w:rFonts w:cs="Arial"/>
          <w:iCs/>
          <w:color w:val="000000" w:themeColor="text1"/>
          <w:szCs w:val="22"/>
        </w:rPr>
        <w:t xml:space="preserve"> </w:t>
      </w:r>
      <w:r w:rsidR="00923545" w:rsidRPr="00923545">
        <w:rPr>
          <w:rFonts w:cs="Arial"/>
          <w:iCs/>
          <w:color w:val="000000" w:themeColor="text1"/>
          <w:szCs w:val="22"/>
        </w:rPr>
        <w:t>This can be done either using RRC procedures</w:t>
      </w:r>
      <w:r w:rsidR="00923545">
        <w:rPr>
          <w:rFonts w:cs="Arial"/>
          <w:iCs/>
          <w:color w:val="000000" w:themeColor="text1"/>
          <w:szCs w:val="22"/>
        </w:rPr>
        <w:t>,</w:t>
      </w:r>
      <w:r w:rsidR="00923545" w:rsidRPr="00923545">
        <w:rPr>
          <w:rFonts w:cs="Arial"/>
          <w:iCs/>
          <w:color w:val="000000" w:themeColor="text1"/>
          <w:szCs w:val="22"/>
        </w:rPr>
        <w:t xml:space="preserve"> </w:t>
      </w:r>
      <w:proofErr w:type="spellStart"/>
      <w:r w:rsidR="00923545" w:rsidRPr="00923545">
        <w:rPr>
          <w:rFonts w:cs="Arial"/>
          <w:iCs/>
          <w:color w:val="000000" w:themeColor="text1"/>
          <w:szCs w:val="22"/>
        </w:rPr>
        <w:t>e.g</w:t>
      </w:r>
      <w:proofErr w:type="spellEnd"/>
      <w:r w:rsidR="00923545" w:rsidRPr="00923545">
        <w:rPr>
          <w:rFonts w:cs="Arial"/>
          <w:iCs/>
          <w:color w:val="000000" w:themeColor="text1"/>
          <w:szCs w:val="22"/>
        </w:rPr>
        <w:t xml:space="preserve">, the network can request for </w:t>
      </w:r>
      <w:proofErr w:type="spellStart"/>
      <w:r w:rsidR="00923545" w:rsidRPr="00923545">
        <w:rPr>
          <w:rFonts w:cs="Arial"/>
          <w:iCs/>
          <w:color w:val="000000" w:themeColor="text1"/>
          <w:szCs w:val="22"/>
        </w:rPr>
        <w:t>UEAssistanceInformation</w:t>
      </w:r>
      <w:proofErr w:type="spellEnd"/>
      <w:r w:rsidR="00923545" w:rsidRPr="00923545">
        <w:rPr>
          <w:rFonts w:cs="Arial"/>
          <w:iCs/>
          <w:color w:val="000000" w:themeColor="text1"/>
          <w:szCs w:val="22"/>
        </w:rPr>
        <w:t>, or alternately, this indication can be conveyed as a MAC CE. Since the latter option involves reduced signalling overhead, we make the following proposal.</w:t>
      </w:r>
      <w:bookmarkStart w:id="17" w:name="_Hlk139369425"/>
      <w:bookmarkStart w:id="18" w:name="_Hlk139369450"/>
    </w:p>
    <w:p w14:paraId="3EBCF63E" w14:textId="77777777" w:rsidR="00AF56F5" w:rsidRPr="00BC6717" w:rsidRDefault="00AF56F5" w:rsidP="00AF56F5">
      <w:pPr>
        <w:overflowPunct/>
        <w:autoSpaceDE/>
        <w:autoSpaceDN/>
        <w:adjustRightInd/>
        <w:spacing w:after="0"/>
        <w:textAlignment w:val="auto"/>
        <w:rPr>
          <w:rFonts w:cs="Arial"/>
          <w:color w:val="000000" w:themeColor="text1"/>
          <w:szCs w:val="22"/>
        </w:rPr>
      </w:pPr>
    </w:p>
    <w:p w14:paraId="723F7266" w14:textId="61CB6CAE" w:rsidR="00AF56F5" w:rsidRPr="00093E71" w:rsidRDefault="00AF56F5" w:rsidP="00AF56F5">
      <w:pPr>
        <w:pStyle w:val="Proposal"/>
      </w:pPr>
      <w:bookmarkStart w:id="19" w:name="_Toc134734334"/>
      <w:bookmarkStart w:id="20" w:name="_Toc142482993"/>
      <w:r w:rsidRPr="005061C2">
        <w:t xml:space="preserve">Introduce a release assistance information </w:t>
      </w:r>
      <w:r w:rsidR="000B11C3">
        <w:t>MAC</w:t>
      </w:r>
      <w:r w:rsidR="002E2913">
        <w:t xml:space="preserve"> CE</w:t>
      </w:r>
      <w:r w:rsidRPr="005061C2">
        <w:t xml:space="preserve"> that the UE can send to the </w:t>
      </w:r>
      <w:bookmarkEnd w:id="17"/>
      <w:r w:rsidRPr="005061C2">
        <w:t xml:space="preserve">gNB when it </w:t>
      </w:r>
      <w:r>
        <w:t>has information about the</w:t>
      </w:r>
      <w:r w:rsidRPr="005061C2">
        <w:t xml:space="preserve"> UL response during an MT-SDT procedure</w:t>
      </w:r>
      <w:r>
        <w:t>.</w:t>
      </w:r>
      <w:bookmarkEnd w:id="19"/>
      <w:bookmarkEnd w:id="20"/>
    </w:p>
    <w:p w14:paraId="0714B702" w14:textId="1CE7B36F" w:rsidR="00AF56F5" w:rsidRDefault="00AF56F5" w:rsidP="00AF56F5">
      <w:pPr>
        <w:pStyle w:val="IvDInstructiontext"/>
        <w:rPr>
          <w:rFonts w:cs="Arial"/>
          <w:i w:val="0"/>
          <w:color w:val="auto"/>
          <w:sz w:val="22"/>
          <w:szCs w:val="22"/>
        </w:rPr>
      </w:pPr>
      <w:r w:rsidRPr="5C07EABC">
        <w:rPr>
          <w:rFonts w:cs="Arial"/>
          <w:i w:val="0"/>
          <w:color w:val="auto"/>
          <w:sz w:val="22"/>
          <w:szCs w:val="22"/>
        </w:rPr>
        <w:lastRenderedPageBreak/>
        <w:t xml:space="preserve">Going forward with the above </w:t>
      </w:r>
      <w:bookmarkEnd w:id="18"/>
      <w:r w:rsidRPr="5C07EABC">
        <w:rPr>
          <w:rFonts w:cs="Arial"/>
          <w:i w:val="0"/>
          <w:color w:val="auto"/>
          <w:sz w:val="22"/>
          <w:szCs w:val="22"/>
        </w:rPr>
        <w:t xml:space="preserve">proposal means the UE can </w:t>
      </w:r>
      <w:r>
        <w:rPr>
          <w:rFonts w:cs="Arial"/>
          <w:i w:val="0"/>
          <w:color w:val="auto"/>
          <w:sz w:val="22"/>
          <w:szCs w:val="22"/>
        </w:rPr>
        <w:t xml:space="preserve">send </w:t>
      </w:r>
      <w:r w:rsidRPr="5C07EABC">
        <w:rPr>
          <w:rFonts w:cs="Arial"/>
          <w:i w:val="0"/>
          <w:color w:val="auto"/>
          <w:sz w:val="22"/>
          <w:szCs w:val="22"/>
        </w:rPr>
        <w:t>an early indication o</w:t>
      </w:r>
      <w:r>
        <w:rPr>
          <w:rFonts w:cs="Arial"/>
          <w:i w:val="0"/>
          <w:color w:val="auto"/>
          <w:sz w:val="22"/>
          <w:szCs w:val="22"/>
        </w:rPr>
        <w:t>f</w:t>
      </w:r>
      <w:r w:rsidRPr="5C07EABC">
        <w:rPr>
          <w:rFonts w:cs="Arial"/>
          <w:i w:val="0"/>
          <w:color w:val="auto"/>
          <w:sz w:val="22"/>
          <w:szCs w:val="22"/>
        </w:rPr>
        <w:t xml:space="preserve"> whether a UL reply is expected once it receives DL data from the gNB, thereby enabling </w:t>
      </w:r>
      <w:r w:rsidR="007D726E">
        <w:rPr>
          <w:rFonts w:cs="Arial"/>
          <w:i w:val="0"/>
          <w:color w:val="auto"/>
          <w:sz w:val="22"/>
          <w:szCs w:val="22"/>
        </w:rPr>
        <w:t>more efficient</w:t>
      </w:r>
      <w:r w:rsidRPr="5C07EABC">
        <w:rPr>
          <w:rFonts w:cs="Arial"/>
          <w:i w:val="0"/>
          <w:color w:val="auto"/>
          <w:sz w:val="22"/>
          <w:szCs w:val="22"/>
        </w:rPr>
        <w:t xml:space="preserve"> RRC procedures to save </w:t>
      </w:r>
      <w:r w:rsidR="007D726E">
        <w:rPr>
          <w:rFonts w:cs="Arial"/>
          <w:i w:val="0"/>
          <w:color w:val="auto"/>
          <w:sz w:val="22"/>
          <w:szCs w:val="22"/>
        </w:rPr>
        <w:t xml:space="preserve">energy and </w:t>
      </w:r>
      <w:r w:rsidRPr="5C07EABC">
        <w:rPr>
          <w:rFonts w:cs="Arial"/>
          <w:i w:val="0"/>
          <w:color w:val="auto"/>
          <w:sz w:val="22"/>
          <w:szCs w:val="22"/>
        </w:rPr>
        <w:t xml:space="preserve">resources and </w:t>
      </w:r>
      <w:r w:rsidR="007D726E">
        <w:rPr>
          <w:rFonts w:cs="Arial"/>
          <w:i w:val="0"/>
          <w:color w:val="auto"/>
          <w:sz w:val="22"/>
          <w:szCs w:val="22"/>
        </w:rPr>
        <w:t>enhance</w:t>
      </w:r>
      <w:r w:rsidRPr="5C07EABC">
        <w:rPr>
          <w:rFonts w:cs="Arial"/>
          <w:i w:val="0"/>
          <w:color w:val="auto"/>
          <w:sz w:val="22"/>
          <w:szCs w:val="22"/>
        </w:rPr>
        <w:t xml:space="preserve"> end user performance. </w:t>
      </w:r>
      <w:r w:rsidR="00E07E67">
        <w:rPr>
          <w:rFonts w:cs="Arial"/>
          <w:i w:val="0"/>
          <w:color w:val="auto"/>
          <w:sz w:val="22"/>
          <w:szCs w:val="22"/>
        </w:rPr>
        <w:t>It should be note</w:t>
      </w:r>
      <w:r w:rsidR="00CD6124">
        <w:rPr>
          <w:rFonts w:cs="Arial"/>
          <w:i w:val="0"/>
          <w:color w:val="auto"/>
          <w:sz w:val="22"/>
          <w:szCs w:val="22"/>
        </w:rPr>
        <w:t>d</w:t>
      </w:r>
      <w:r w:rsidR="00E07E67">
        <w:rPr>
          <w:rFonts w:cs="Arial"/>
          <w:i w:val="0"/>
          <w:color w:val="auto"/>
          <w:sz w:val="22"/>
          <w:szCs w:val="22"/>
        </w:rPr>
        <w:t xml:space="preserve"> that a </w:t>
      </w:r>
      <w:r w:rsidR="00CD6124" w:rsidRPr="00D55A12">
        <w:rPr>
          <w:rFonts w:cs="Arial"/>
          <w:i w:val="0"/>
          <w:color w:val="auto"/>
          <w:sz w:val="22"/>
          <w:szCs w:val="22"/>
        </w:rPr>
        <w:t>DCQR and AS RAI MAC control element</w:t>
      </w:r>
      <w:r w:rsidR="00CD6124">
        <w:rPr>
          <w:rFonts w:cs="Arial"/>
          <w:i w:val="0"/>
          <w:color w:val="auto"/>
          <w:sz w:val="22"/>
          <w:szCs w:val="22"/>
        </w:rPr>
        <w:t xml:space="preserve"> is defined for LTE. A similar MAC CE could easily be designed also for SDT in NR.</w:t>
      </w:r>
    </w:p>
    <w:p w14:paraId="0B730ADC" w14:textId="77777777" w:rsidR="00B94755" w:rsidRDefault="00B94755" w:rsidP="009000F4">
      <w:pPr>
        <w:spacing w:after="120"/>
        <w:jc w:val="both"/>
        <w:rPr>
          <w:lang w:eastAsia="zh-CN"/>
        </w:rPr>
      </w:pPr>
    </w:p>
    <w:p w14:paraId="149EE726" w14:textId="1E0F5CF4" w:rsidR="00CF065F" w:rsidRDefault="000E31BE" w:rsidP="00D55A12">
      <w:pPr>
        <w:pStyle w:val="Heading2"/>
      </w:pPr>
      <w:r>
        <w:t>Reusing TA for 2-step RA</w:t>
      </w:r>
      <w:r w:rsidR="00164B49">
        <w:t xml:space="preserve"> for UL transmissions</w:t>
      </w:r>
      <w:r w:rsidR="00A0273E">
        <w:t>.</w:t>
      </w:r>
    </w:p>
    <w:p w14:paraId="5526C45E" w14:textId="1EA4C633" w:rsidR="00E07C8A" w:rsidRDefault="00DA1A38" w:rsidP="00A0273E">
      <w:pPr>
        <w:spacing w:after="120"/>
        <w:jc w:val="both"/>
        <w:rPr>
          <w:lang w:eastAsia="zh-CN"/>
        </w:rPr>
      </w:pPr>
      <w:r>
        <w:rPr>
          <w:lang w:eastAsia="zh-CN"/>
        </w:rPr>
        <w:t>The legacy</w:t>
      </w:r>
      <w:r w:rsidR="005550DA">
        <w:rPr>
          <w:lang w:eastAsia="zh-CN"/>
        </w:rPr>
        <w:t xml:space="preserve"> approach </w:t>
      </w:r>
      <w:r>
        <w:rPr>
          <w:lang w:eastAsia="zh-CN"/>
        </w:rPr>
        <w:t xml:space="preserve">for handling </w:t>
      </w:r>
      <w:r w:rsidR="00A1772D">
        <w:rPr>
          <w:lang w:eastAsia="zh-CN"/>
        </w:rPr>
        <w:t xml:space="preserve">an upcoming UL response </w:t>
      </w:r>
      <w:r w:rsidR="00A0273E">
        <w:rPr>
          <w:lang w:eastAsia="zh-CN"/>
        </w:rPr>
        <w:t xml:space="preserve">in MT-SDT </w:t>
      </w:r>
      <w:r w:rsidR="00A1772D">
        <w:rPr>
          <w:lang w:eastAsia="zh-CN"/>
        </w:rPr>
        <w:t>is</w:t>
      </w:r>
      <w:r w:rsidR="005550DA">
        <w:rPr>
          <w:lang w:eastAsia="zh-CN"/>
        </w:rPr>
        <w:t xml:space="preserve"> to trigger a RACH procedure </w:t>
      </w:r>
      <w:r w:rsidR="00A1772D">
        <w:rPr>
          <w:lang w:eastAsia="zh-CN"/>
        </w:rPr>
        <w:t xml:space="preserve">when an UL response arrives at </w:t>
      </w:r>
      <w:r w:rsidR="005F0C6F">
        <w:rPr>
          <w:lang w:eastAsia="zh-CN"/>
        </w:rPr>
        <w:t xml:space="preserve">the </w:t>
      </w:r>
      <w:r w:rsidR="00A1772D">
        <w:rPr>
          <w:lang w:eastAsia="zh-CN"/>
        </w:rPr>
        <w:t xml:space="preserve">UE’s buffer. </w:t>
      </w:r>
      <w:r w:rsidR="00F07050">
        <w:rPr>
          <w:lang w:eastAsia="zh-CN"/>
        </w:rPr>
        <w:t xml:space="preserve">By definition, </w:t>
      </w:r>
      <w:r w:rsidR="00336DE7">
        <w:rPr>
          <w:lang w:eastAsia="zh-CN"/>
        </w:rPr>
        <w:t xml:space="preserve">Timing Alignment Timer (TAT) </w:t>
      </w:r>
      <w:r w:rsidR="00296C43">
        <w:rPr>
          <w:lang w:eastAsia="zh-CN"/>
        </w:rPr>
        <w:t xml:space="preserve">validity </w:t>
      </w:r>
      <w:r w:rsidR="00336DE7">
        <w:rPr>
          <w:lang w:eastAsia="zh-CN"/>
        </w:rPr>
        <w:t xml:space="preserve">ensures that Timing Advance (TA) remains </w:t>
      </w:r>
      <w:r w:rsidR="00EF404B">
        <w:rPr>
          <w:lang w:eastAsia="zh-CN"/>
        </w:rPr>
        <w:t>valid</w:t>
      </w:r>
      <w:r w:rsidR="005F0C6F">
        <w:rPr>
          <w:lang w:eastAsia="zh-CN"/>
        </w:rPr>
        <w:t>. In</w:t>
      </w:r>
      <w:r w:rsidR="00EF404B">
        <w:rPr>
          <w:lang w:eastAsia="zh-CN"/>
        </w:rPr>
        <w:t xml:space="preserve"> other words</w:t>
      </w:r>
      <w:r w:rsidR="005F0C6F">
        <w:rPr>
          <w:lang w:eastAsia="zh-CN"/>
        </w:rPr>
        <w:t>, this</w:t>
      </w:r>
      <w:r w:rsidR="00EF404B">
        <w:rPr>
          <w:lang w:eastAsia="zh-CN"/>
        </w:rPr>
        <w:t xml:space="preserve"> mean that </w:t>
      </w:r>
      <w:r w:rsidR="00F07050">
        <w:rPr>
          <w:lang w:eastAsia="zh-CN"/>
        </w:rPr>
        <w:t xml:space="preserve">any UL response </w:t>
      </w:r>
      <w:r w:rsidR="00445C21">
        <w:rPr>
          <w:lang w:eastAsia="zh-CN"/>
        </w:rPr>
        <w:t>from the UE</w:t>
      </w:r>
      <w:r w:rsidR="00F07050">
        <w:rPr>
          <w:lang w:eastAsia="zh-CN"/>
        </w:rPr>
        <w:t xml:space="preserve"> </w:t>
      </w:r>
      <w:r w:rsidR="00445C21">
        <w:rPr>
          <w:lang w:eastAsia="zh-CN"/>
        </w:rPr>
        <w:t>should be able to use</w:t>
      </w:r>
      <w:r w:rsidR="00F07050">
        <w:rPr>
          <w:lang w:eastAsia="zh-CN"/>
        </w:rPr>
        <w:t xml:space="preserve"> the</w:t>
      </w:r>
      <w:r w:rsidR="00EF404B">
        <w:rPr>
          <w:lang w:eastAsia="zh-CN"/>
        </w:rPr>
        <w:t xml:space="preserve"> same TA </w:t>
      </w:r>
      <w:r w:rsidR="00F07050">
        <w:rPr>
          <w:lang w:eastAsia="zh-CN"/>
        </w:rPr>
        <w:t xml:space="preserve">as long as TAT is running. </w:t>
      </w:r>
    </w:p>
    <w:p w14:paraId="6A666F02" w14:textId="7D24C04F" w:rsidR="005F1B60" w:rsidRDefault="00856A47" w:rsidP="00D55A12">
      <w:pPr>
        <w:pStyle w:val="Observation"/>
        <w:rPr>
          <w:lang w:eastAsia="zh-CN"/>
        </w:rPr>
      </w:pPr>
      <w:bookmarkStart w:id="21" w:name="_Toc142483030"/>
      <w:r>
        <w:rPr>
          <w:lang w:eastAsia="zh-CN"/>
        </w:rPr>
        <w:t>As long as the TAT continues to be running, any UL response from the UE should be able to use the same TA</w:t>
      </w:r>
      <w:r w:rsidR="006E40C2">
        <w:rPr>
          <w:lang w:eastAsia="zh-CN"/>
        </w:rPr>
        <w:t>.</w:t>
      </w:r>
      <w:bookmarkEnd w:id="21"/>
      <w:r w:rsidR="00C812E8">
        <w:rPr>
          <w:lang w:eastAsia="zh-CN"/>
        </w:rPr>
        <w:t xml:space="preserve"> </w:t>
      </w:r>
    </w:p>
    <w:p w14:paraId="6E4686A5" w14:textId="1F760EAC" w:rsidR="00866211" w:rsidRDefault="006E40C2" w:rsidP="001A7FA4">
      <w:pPr>
        <w:spacing w:after="120"/>
        <w:jc w:val="both"/>
        <w:rPr>
          <w:lang w:eastAsia="zh-CN"/>
        </w:rPr>
      </w:pPr>
      <w:r>
        <w:rPr>
          <w:rStyle w:val="apple-converted-space"/>
          <w:rFonts w:cs="Arial"/>
          <w:color w:val="000000"/>
          <w:sz w:val="20"/>
        </w:rPr>
        <w:t xml:space="preserve">This means that </w:t>
      </w:r>
      <w:r w:rsidR="000E471F">
        <w:rPr>
          <w:rStyle w:val="apple-converted-space"/>
          <w:rFonts w:cs="Arial"/>
          <w:color w:val="000000"/>
          <w:sz w:val="20"/>
        </w:rPr>
        <w:t xml:space="preserve">if TAT continues to be running, the same TA could be used during a </w:t>
      </w:r>
      <w:r w:rsidR="00E26214">
        <w:rPr>
          <w:rStyle w:val="apple-converted-space"/>
          <w:rFonts w:cs="Arial"/>
          <w:color w:val="000000"/>
          <w:sz w:val="20"/>
        </w:rPr>
        <w:t xml:space="preserve">2-step </w:t>
      </w:r>
      <w:r w:rsidR="000E471F">
        <w:rPr>
          <w:rStyle w:val="apple-converted-space"/>
          <w:rFonts w:cs="Arial"/>
          <w:color w:val="000000"/>
          <w:sz w:val="20"/>
        </w:rPr>
        <w:t xml:space="preserve">RACH procedure </w:t>
      </w:r>
      <w:r w:rsidR="00866211">
        <w:rPr>
          <w:rStyle w:val="apple-converted-space"/>
          <w:rFonts w:cs="Arial"/>
          <w:color w:val="000000"/>
          <w:sz w:val="20"/>
        </w:rPr>
        <w:t>triggered as part of UE’s UL response as shown in the figure below.</w:t>
      </w:r>
      <w:r w:rsidR="001053F1">
        <w:rPr>
          <w:rStyle w:val="apple-converted-space"/>
          <w:rFonts w:cs="Arial"/>
          <w:color w:val="000000"/>
          <w:sz w:val="20"/>
        </w:rPr>
        <w:t xml:space="preserve"> In current specifications, 2-step RA is always</w:t>
      </w:r>
      <w:r w:rsidR="006C42D1">
        <w:rPr>
          <w:rStyle w:val="apple-converted-space"/>
          <w:rFonts w:cs="Arial"/>
          <w:color w:val="000000"/>
          <w:sz w:val="20"/>
        </w:rPr>
        <w:t xml:space="preserve"> using TA=0.</w:t>
      </w:r>
      <w:r w:rsidR="00866211">
        <w:rPr>
          <w:rStyle w:val="apple-converted-space"/>
          <w:rFonts w:cs="Arial"/>
          <w:color w:val="000000"/>
          <w:sz w:val="20"/>
        </w:rPr>
        <w:t xml:space="preserve"> </w:t>
      </w:r>
    </w:p>
    <w:p w14:paraId="2E716A7D" w14:textId="77777777" w:rsidR="00866211" w:rsidRDefault="00866211" w:rsidP="001A7FA4">
      <w:pPr>
        <w:spacing w:after="120"/>
        <w:jc w:val="both"/>
        <w:rPr>
          <w:lang w:eastAsia="zh-CN"/>
        </w:rPr>
      </w:pPr>
    </w:p>
    <w:p w14:paraId="0BE86604" w14:textId="6E2ACC26" w:rsidR="009F7D45" w:rsidRDefault="00640A40" w:rsidP="001A7FA4">
      <w:pPr>
        <w:spacing w:after="120"/>
        <w:jc w:val="both"/>
        <w:rPr>
          <w:lang w:eastAsia="zh-CN"/>
        </w:rPr>
      </w:pPr>
      <w:r>
        <w:rPr>
          <w:noProof/>
          <w:lang w:eastAsia="zh-CN"/>
        </w:rPr>
        <w:drawing>
          <wp:inline distT="0" distB="0" distL="0" distR="0" wp14:anchorId="7AE6CEE7" wp14:editId="23F19D14">
            <wp:extent cx="6083300" cy="2425700"/>
            <wp:effectExtent l="0" t="0" r="0" b="0"/>
            <wp:docPr id="1564013800" name="Picture 1564013800" descr="A diagram of a ser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013800" name="Picture 1" descr="A diagram of a server&#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6083300" cy="2425700"/>
                    </a:xfrm>
                    <a:prstGeom prst="rect">
                      <a:avLst/>
                    </a:prstGeom>
                  </pic:spPr>
                </pic:pic>
              </a:graphicData>
            </a:graphic>
          </wp:inline>
        </w:drawing>
      </w:r>
    </w:p>
    <w:p w14:paraId="5A7D75A7" w14:textId="22EA4738" w:rsidR="00866211" w:rsidRPr="00EB72EE" w:rsidRDefault="000747A4" w:rsidP="001A7FA4">
      <w:pPr>
        <w:spacing w:after="120"/>
        <w:jc w:val="both"/>
        <w:rPr>
          <w:b/>
          <w:lang w:eastAsia="zh-CN"/>
        </w:rPr>
      </w:pPr>
      <w:r w:rsidRPr="00EB72EE">
        <w:rPr>
          <w:b/>
          <w:lang w:eastAsia="zh-CN"/>
        </w:rPr>
        <w:t xml:space="preserve">Figure 3- If TAT is running, </w:t>
      </w:r>
      <w:r w:rsidR="00B5031C">
        <w:rPr>
          <w:b/>
          <w:bCs/>
          <w:lang w:eastAsia="zh-CN"/>
        </w:rPr>
        <w:t xml:space="preserve">a 2-step </w:t>
      </w:r>
      <w:r w:rsidR="00887E82" w:rsidRPr="00EB72EE">
        <w:rPr>
          <w:b/>
          <w:lang w:eastAsia="zh-CN"/>
        </w:rPr>
        <w:t>RA-based UL response from UE should be able to use the TA obtained from Step 5.</w:t>
      </w:r>
    </w:p>
    <w:p w14:paraId="0D8BE656" w14:textId="77777777" w:rsidR="00866211" w:rsidRDefault="00866211" w:rsidP="001A7FA4">
      <w:pPr>
        <w:spacing w:after="120"/>
        <w:jc w:val="both"/>
        <w:rPr>
          <w:lang w:eastAsia="zh-CN"/>
        </w:rPr>
      </w:pPr>
    </w:p>
    <w:p w14:paraId="1E0A5E06" w14:textId="1A175E5D" w:rsidR="001A7FA4" w:rsidRDefault="001A7FA4" w:rsidP="001A7FA4">
      <w:pPr>
        <w:spacing w:after="120"/>
        <w:jc w:val="both"/>
        <w:rPr>
          <w:lang w:eastAsia="zh-CN"/>
        </w:rPr>
      </w:pPr>
      <w:r>
        <w:rPr>
          <w:lang w:eastAsia="zh-CN"/>
        </w:rPr>
        <w:t xml:space="preserve">Reusing the timing advance based on the valid TAT offers significant benefits as listed below.   </w:t>
      </w:r>
    </w:p>
    <w:p w14:paraId="12B4BFE7" w14:textId="77777777" w:rsidR="005F1B60" w:rsidRDefault="005F1B60" w:rsidP="005F1B60">
      <w:pPr>
        <w:pStyle w:val="p4"/>
        <w:spacing w:before="0" w:beforeAutospacing="0" w:after="0" w:afterAutospacing="0"/>
        <w:rPr>
          <w:rFonts w:ascii="Arial" w:hAnsi="Arial" w:cs="Arial"/>
          <w:color w:val="000000"/>
          <w:sz w:val="20"/>
          <w:szCs w:val="20"/>
        </w:rPr>
      </w:pPr>
      <w:r>
        <w:rPr>
          <w:rFonts w:ascii="Arial" w:hAnsi="Arial" w:cs="Arial"/>
          <w:color w:val="000000"/>
          <w:sz w:val="20"/>
          <w:szCs w:val="20"/>
        </w:rPr>
        <w:t> </w:t>
      </w:r>
    </w:p>
    <w:p w14:paraId="21C4CAD9" w14:textId="3EF93F4D" w:rsidR="005F1B60" w:rsidRDefault="00BF6DEC" w:rsidP="00EB72EE">
      <w:pPr>
        <w:pStyle w:val="p1"/>
        <w:numPr>
          <w:ilvl w:val="0"/>
          <w:numId w:val="23"/>
        </w:numPr>
        <w:spacing w:before="0" w:beforeAutospacing="0" w:after="0" w:afterAutospacing="0"/>
        <w:rPr>
          <w:rStyle w:val="s1"/>
          <w:rFonts w:ascii="Arial" w:hAnsi="Arial" w:cs="Arial"/>
          <w:color w:val="000000"/>
          <w:sz w:val="20"/>
          <w:szCs w:val="20"/>
        </w:rPr>
      </w:pPr>
      <w:r w:rsidRPr="00EB72EE">
        <w:rPr>
          <w:rStyle w:val="s1"/>
          <w:rFonts w:ascii="Arial" w:hAnsi="Arial" w:cs="Arial"/>
          <w:color w:val="000000"/>
          <w:sz w:val="20"/>
          <w:szCs w:val="20"/>
        </w:rPr>
        <w:t>Re</w:t>
      </w:r>
      <w:r>
        <w:rPr>
          <w:rStyle w:val="s1"/>
          <w:rFonts w:ascii="Arial" w:hAnsi="Arial" w:cs="Arial"/>
          <w:color w:val="000000"/>
          <w:sz w:val="20"/>
          <w:szCs w:val="20"/>
        </w:rPr>
        <w:t>-using TA</w:t>
      </w:r>
      <w:r w:rsidRPr="00EB72EE">
        <w:rPr>
          <w:rStyle w:val="s1"/>
          <w:rFonts w:ascii="Arial" w:hAnsi="Arial" w:cs="Arial"/>
          <w:color w:val="000000"/>
          <w:sz w:val="20"/>
          <w:szCs w:val="20"/>
        </w:rPr>
        <w:t xml:space="preserve"> i</w:t>
      </w:r>
      <w:r w:rsidR="005F1B60">
        <w:rPr>
          <w:rStyle w:val="s1"/>
          <w:rFonts w:ascii="Arial" w:hAnsi="Arial" w:cs="Arial"/>
          <w:color w:val="000000"/>
          <w:sz w:val="20"/>
          <w:szCs w:val="20"/>
        </w:rPr>
        <w:t xml:space="preserve">mproves the coverage </w:t>
      </w:r>
      <w:r w:rsidR="000000CC">
        <w:rPr>
          <w:rStyle w:val="s1"/>
          <w:rFonts w:ascii="Arial" w:hAnsi="Arial" w:cs="Arial"/>
          <w:color w:val="000000"/>
          <w:sz w:val="20"/>
          <w:szCs w:val="20"/>
        </w:rPr>
        <w:t>for</w:t>
      </w:r>
      <w:r w:rsidR="005F1B60">
        <w:rPr>
          <w:rStyle w:val="s1"/>
          <w:rFonts w:ascii="Arial" w:hAnsi="Arial" w:cs="Arial"/>
          <w:color w:val="000000"/>
          <w:sz w:val="20"/>
          <w:szCs w:val="20"/>
        </w:rPr>
        <w:t xml:space="preserve"> using 2-step RA for UL response</w:t>
      </w:r>
      <w:r w:rsidR="000000CC">
        <w:rPr>
          <w:rStyle w:val="s1"/>
          <w:rFonts w:ascii="Arial" w:hAnsi="Arial" w:cs="Arial"/>
          <w:color w:val="000000"/>
          <w:sz w:val="20"/>
          <w:szCs w:val="20"/>
        </w:rPr>
        <w:t xml:space="preserve"> since the legacy assumption of TA=0</w:t>
      </w:r>
      <w:r w:rsidR="004D0E77">
        <w:rPr>
          <w:rStyle w:val="s1"/>
          <w:rFonts w:ascii="Arial" w:hAnsi="Arial" w:cs="Arial"/>
          <w:color w:val="000000"/>
          <w:sz w:val="20"/>
          <w:szCs w:val="20"/>
        </w:rPr>
        <w:t xml:space="preserve"> is not used.</w:t>
      </w:r>
      <w:r w:rsidR="005F1B60">
        <w:rPr>
          <w:rStyle w:val="s1"/>
          <w:rFonts w:ascii="Arial" w:hAnsi="Arial" w:cs="Arial"/>
          <w:color w:val="000000"/>
          <w:sz w:val="20"/>
          <w:szCs w:val="20"/>
        </w:rPr>
        <w:t xml:space="preserve"> </w:t>
      </w:r>
      <w:r w:rsidR="004D0E77">
        <w:rPr>
          <w:rStyle w:val="s1"/>
          <w:rFonts w:ascii="Arial" w:hAnsi="Arial" w:cs="Arial"/>
          <w:color w:val="000000"/>
          <w:sz w:val="20"/>
          <w:szCs w:val="20"/>
        </w:rPr>
        <w:t>When</w:t>
      </w:r>
      <w:r w:rsidR="005F1B60">
        <w:rPr>
          <w:rStyle w:val="s1"/>
          <w:rFonts w:ascii="Arial" w:hAnsi="Arial" w:cs="Arial"/>
          <w:color w:val="000000"/>
          <w:sz w:val="20"/>
          <w:szCs w:val="20"/>
        </w:rPr>
        <w:t xml:space="preserve"> the actual TA </w:t>
      </w:r>
      <w:r w:rsidR="00EA2E96">
        <w:rPr>
          <w:rStyle w:val="s1"/>
          <w:rFonts w:ascii="Arial" w:hAnsi="Arial" w:cs="Arial"/>
          <w:color w:val="000000"/>
          <w:sz w:val="20"/>
          <w:szCs w:val="20"/>
        </w:rPr>
        <w:t xml:space="preserve">is </w:t>
      </w:r>
      <w:r w:rsidR="005F1B60">
        <w:rPr>
          <w:rStyle w:val="s1"/>
          <w:rFonts w:ascii="Arial" w:hAnsi="Arial" w:cs="Arial"/>
          <w:color w:val="000000"/>
          <w:sz w:val="20"/>
          <w:szCs w:val="20"/>
        </w:rPr>
        <w:t xml:space="preserve">used, the 2-step RA </w:t>
      </w:r>
      <w:r w:rsidR="00EA2E96">
        <w:rPr>
          <w:rStyle w:val="s1"/>
          <w:rFonts w:ascii="Arial" w:hAnsi="Arial" w:cs="Arial"/>
          <w:color w:val="000000"/>
          <w:sz w:val="20"/>
          <w:szCs w:val="20"/>
        </w:rPr>
        <w:t>can be</w:t>
      </w:r>
      <w:r w:rsidR="005F1B60">
        <w:rPr>
          <w:rStyle w:val="s1"/>
          <w:rFonts w:ascii="Arial" w:hAnsi="Arial" w:cs="Arial"/>
          <w:color w:val="000000"/>
          <w:sz w:val="20"/>
          <w:szCs w:val="20"/>
        </w:rPr>
        <w:t xml:space="preserve"> appli</w:t>
      </w:r>
      <w:r w:rsidR="00EA2E96">
        <w:rPr>
          <w:rStyle w:val="s1"/>
          <w:rFonts w:ascii="Arial" w:hAnsi="Arial" w:cs="Arial"/>
          <w:color w:val="000000"/>
          <w:sz w:val="20"/>
          <w:szCs w:val="20"/>
        </w:rPr>
        <w:t>ed</w:t>
      </w:r>
      <w:r w:rsidR="005F1B60">
        <w:rPr>
          <w:rStyle w:val="s1"/>
          <w:rFonts w:ascii="Arial" w:hAnsi="Arial" w:cs="Arial"/>
          <w:color w:val="000000"/>
          <w:sz w:val="20"/>
          <w:szCs w:val="20"/>
        </w:rPr>
        <w:t xml:space="preserve"> for UL response even for cell-edge UEs</w:t>
      </w:r>
      <w:r w:rsidR="00EA2E96">
        <w:rPr>
          <w:rStyle w:val="s1"/>
          <w:rFonts w:ascii="Arial" w:hAnsi="Arial" w:cs="Arial"/>
          <w:color w:val="000000"/>
          <w:sz w:val="20"/>
          <w:szCs w:val="20"/>
        </w:rPr>
        <w:t xml:space="preserve"> in large cells</w:t>
      </w:r>
      <w:r w:rsidR="005F1B60">
        <w:rPr>
          <w:rStyle w:val="s1"/>
          <w:rFonts w:ascii="Arial" w:hAnsi="Arial" w:cs="Arial"/>
          <w:color w:val="000000"/>
          <w:sz w:val="20"/>
          <w:szCs w:val="20"/>
        </w:rPr>
        <w:t xml:space="preserve">. This consequently reduces the </w:t>
      </w:r>
      <w:proofErr w:type="spellStart"/>
      <w:r w:rsidR="005F1B60">
        <w:rPr>
          <w:rStyle w:val="s1"/>
          <w:rFonts w:ascii="Arial" w:hAnsi="Arial" w:cs="Arial"/>
          <w:color w:val="000000"/>
          <w:sz w:val="20"/>
          <w:szCs w:val="20"/>
        </w:rPr>
        <w:t>signalling</w:t>
      </w:r>
      <w:proofErr w:type="spellEnd"/>
      <w:r w:rsidR="005F1B60">
        <w:rPr>
          <w:rStyle w:val="s1"/>
          <w:rFonts w:ascii="Arial" w:hAnsi="Arial" w:cs="Arial"/>
          <w:color w:val="000000"/>
          <w:sz w:val="20"/>
          <w:szCs w:val="20"/>
        </w:rPr>
        <w:t xml:space="preserve"> overhead</w:t>
      </w:r>
      <w:r w:rsidR="00EA2E96">
        <w:rPr>
          <w:rStyle w:val="s1"/>
          <w:rFonts w:ascii="Arial" w:hAnsi="Arial" w:cs="Arial"/>
          <w:color w:val="000000"/>
          <w:sz w:val="20"/>
          <w:szCs w:val="20"/>
        </w:rPr>
        <w:t xml:space="preserve"> compared to doing 4-step RA</w:t>
      </w:r>
      <w:r w:rsidR="005F1B60">
        <w:rPr>
          <w:rStyle w:val="s1"/>
          <w:rFonts w:ascii="Arial" w:hAnsi="Arial" w:cs="Arial"/>
          <w:color w:val="000000"/>
          <w:sz w:val="20"/>
          <w:szCs w:val="20"/>
        </w:rPr>
        <w:t>.</w:t>
      </w:r>
    </w:p>
    <w:p w14:paraId="3968BE4C" w14:textId="5DFF0C42" w:rsidR="00762B0C" w:rsidRDefault="00762B0C" w:rsidP="00EB72EE">
      <w:pPr>
        <w:pStyle w:val="p1"/>
        <w:numPr>
          <w:ilvl w:val="0"/>
          <w:numId w:val="23"/>
        </w:numPr>
        <w:spacing w:before="0" w:beforeAutospacing="0" w:after="0" w:afterAutospacing="0"/>
        <w:rPr>
          <w:rFonts w:ascii="Arial" w:hAnsi="Arial" w:cs="Arial"/>
          <w:color w:val="000000"/>
          <w:sz w:val="20"/>
          <w:szCs w:val="20"/>
        </w:rPr>
      </w:pPr>
      <w:r>
        <w:rPr>
          <w:rStyle w:val="s1"/>
          <w:rFonts w:ascii="Arial" w:hAnsi="Arial" w:cs="Arial"/>
          <w:color w:val="000000"/>
          <w:sz w:val="20"/>
          <w:szCs w:val="20"/>
        </w:rPr>
        <w:t xml:space="preserve">Improves </w:t>
      </w:r>
      <w:proofErr w:type="spellStart"/>
      <w:r>
        <w:rPr>
          <w:rStyle w:val="s1"/>
          <w:rFonts w:ascii="Arial" w:hAnsi="Arial" w:cs="Arial"/>
          <w:color w:val="000000"/>
          <w:sz w:val="20"/>
          <w:szCs w:val="20"/>
        </w:rPr>
        <w:t>decodability</w:t>
      </w:r>
      <w:proofErr w:type="spellEnd"/>
      <w:r>
        <w:rPr>
          <w:rStyle w:val="s1"/>
          <w:rFonts w:ascii="Arial" w:hAnsi="Arial" w:cs="Arial"/>
          <w:color w:val="000000"/>
          <w:sz w:val="20"/>
          <w:szCs w:val="20"/>
        </w:rPr>
        <w:t xml:space="preserve"> of the PUSCH since the slots are aligned. This improves the energy efficiency by reducing the retransmissions.</w:t>
      </w:r>
    </w:p>
    <w:p w14:paraId="15A699F0" w14:textId="5D2071CA" w:rsidR="005F1B60" w:rsidRDefault="00762B0C" w:rsidP="00EB72EE">
      <w:pPr>
        <w:pStyle w:val="p1"/>
        <w:numPr>
          <w:ilvl w:val="0"/>
          <w:numId w:val="23"/>
        </w:numPr>
        <w:spacing w:before="0" w:beforeAutospacing="0" w:after="0" w:afterAutospacing="0"/>
        <w:rPr>
          <w:rStyle w:val="s1"/>
          <w:rFonts w:ascii="Arial" w:hAnsi="Arial" w:cs="Arial"/>
          <w:color w:val="000000"/>
          <w:sz w:val="20"/>
          <w:szCs w:val="20"/>
        </w:rPr>
      </w:pPr>
      <w:r>
        <w:rPr>
          <w:rStyle w:val="s1"/>
          <w:rFonts w:ascii="Arial" w:hAnsi="Arial" w:cs="Arial"/>
          <w:color w:val="000000"/>
          <w:sz w:val="20"/>
          <w:szCs w:val="20"/>
        </w:rPr>
        <w:t xml:space="preserve">Reusing TA </w:t>
      </w:r>
      <w:r w:rsidR="00E6536A">
        <w:rPr>
          <w:rStyle w:val="s1"/>
          <w:rFonts w:ascii="Arial" w:hAnsi="Arial" w:cs="Arial"/>
          <w:color w:val="000000"/>
          <w:sz w:val="20"/>
          <w:szCs w:val="20"/>
        </w:rPr>
        <w:t xml:space="preserve">to enable usage of 2-step RA </w:t>
      </w:r>
      <w:r>
        <w:rPr>
          <w:rStyle w:val="s1"/>
          <w:rFonts w:ascii="Arial" w:hAnsi="Arial" w:cs="Arial"/>
          <w:color w:val="000000"/>
          <w:sz w:val="20"/>
          <w:szCs w:val="20"/>
        </w:rPr>
        <w:t>improves the</w:t>
      </w:r>
      <w:r w:rsidR="005F1B60">
        <w:rPr>
          <w:rStyle w:val="s1"/>
          <w:rFonts w:ascii="Arial" w:hAnsi="Arial" w:cs="Arial"/>
          <w:color w:val="000000"/>
          <w:sz w:val="20"/>
          <w:szCs w:val="20"/>
        </w:rPr>
        <w:t xml:space="preserve"> </w:t>
      </w:r>
      <w:r w:rsidRPr="00EB72EE">
        <w:rPr>
          <w:rStyle w:val="s1"/>
          <w:rFonts w:ascii="Arial" w:hAnsi="Arial" w:cs="Arial"/>
          <w:color w:val="000000"/>
          <w:sz w:val="20"/>
          <w:szCs w:val="20"/>
        </w:rPr>
        <w:t>r</w:t>
      </w:r>
      <w:r w:rsidR="005F1B60">
        <w:rPr>
          <w:rStyle w:val="s1"/>
          <w:rFonts w:ascii="Arial" w:hAnsi="Arial" w:cs="Arial"/>
          <w:color w:val="000000"/>
          <w:sz w:val="20"/>
          <w:szCs w:val="20"/>
        </w:rPr>
        <w:t>esource efficiency as the gNB is not pre-allocating any UL resources</w:t>
      </w:r>
      <w:r w:rsidRPr="00EB72EE">
        <w:rPr>
          <w:rStyle w:val="s1"/>
          <w:rFonts w:ascii="Arial" w:hAnsi="Arial" w:cs="Arial"/>
          <w:color w:val="000000"/>
          <w:sz w:val="20"/>
          <w:szCs w:val="20"/>
        </w:rPr>
        <w:t>.</w:t>
      </w:r>
    </w:p>
    <w:p w14:paraId="39B639F1" w14:textId="77777777" w:rsidR="00762B0C" w:rsidRDefault="00762B0C" w:rsidP="005F1B60">
      <w:pPr>
        <w:pStyle w:val="p1"/>
        <w:spacing w:before="0" w:beforeAutospacing="0" w:after="0" w:afterAutospacing="0"/>
        <w:rPr>
          <w:rStyle w:val="s1"/>
          <w:rFonts w:ascii="Arial" w:hAnsi="Arial" w:cs="Arial"/>
          <w:color w:val="000000"/>
          <w:sz w:val="20"/>
          <w:szCs w:val="20"/>
        </w:rPr>
      </w:pPr>
    </w:p>
    <w:p w14:paraId="63254D53" w14:textId="2697FDEB" w:rsidR="00762B0C" w:rsidRPr="00EB72EE" w:rsidRDefault="0051391F" w:rsidP="00EB72EE">
      <w:pPr>
        <w:pStyle w:val="Observation"/>
      </w:pPr>
      <w:bookmarkStart w:id="22" w:name="_Toc142483031"/>
      <w:r>
        <w:rPr>
          <w:rStyle w:val="s1"/>
          <w:rFonts w:cs="Arial"/>
          <w:color w:val="000000"/>
          <w:sz w:val="20"/>
          <w:lang w:val="en-US"/>
        </w:rPr>
        <w:t>Legacy approach for handling UL response in MT-SDT by triggering a RACH procedure can significantly benefit by reusing the Timing Advance</w:t>
      </w:r>
      <w:r w:rsidR="00106CA4">
        <w:rPr>
          <w:rStyle w:val="s1"/>
          <w:rFonts w:cs="Arial"/>
          <w:color w:val="000000"/>
          <w:sz w:val="20"/>
          <w:lang w:val="en-US"/>
        </w:rPr>
        <w:t xml:space="preserve"> (TA)</w:t>
      </w:r>
      <w:r>
        <w:rPr>
          <w:rStyle w:val="s1"/>
          <w:rFonts w:cs="Arial"/>
          <w:color w:val="000000"/>
          <w:sz w:val="20"/>
          <w:lang w:val="en-US"/>
        </w:rPr>
        <w:t xml:space="preserve"> if Timing Alignment Timer</w:t>
      </w:r>
      <w:r w:rsidR="00106CA4">
        <w:rPr>
          <w:rStyle w:val="s1"/>
          <w:rFonts w:cs="Arial"/>
          <w:color w:val="000000"/>
          <w:sz w:val="20"/>
          <w:lang w:val="en-US"/>
        </w:rPr>
        <w:t xml:space="preserve"> (TAT)</w:t>
      </w:r>
      <w:r>
        <w:rPr>
          <w:rStyle w:val="s1"/>
          <w:rFonts w:cs="Arial"/>
          <w:color w:val="000000"/>
          <w:sz w:val="20"/>
          <w:lang w:val="en-US"/>
        </w:rPr>
        <w:t xml:space="preserve"> continues to be running.</w:t>
      </w:r>
      <w:r w:rsidR="00106CA4">
        <w:rPr>
          <w:rStyle w:val="s1"/>
          <w:rFonts w:cs="Arial"/>
          <w:color w:val="000000"/>
          <w:sz w:val="20"/>
          <w:lang w:val="en-US"/>
        </w:rPr>
        <w:t xml:space="preserve"> Re-using TA</w:t>
      </w:r>
      <w:r w:rsidR="00D17B5F">
        <w:rPr>
          <w:rStyle w:val="s1"/>
          <w:rFonts w:cs="Arial"/>
          <w:color w:val="000000"/>
          <w:sz w:val="20"/>
          <w:lang w:val="en-US"/>
        </w:rPr>
        <w:t xml:space="preserve"> improves the coverage of 2-step RA for UL response since </w:t>
      </w:r>
      <w:r w:rsidR="00067D67">
        <w:rPr>
          <w:rStyle w:val="s1"/>
          <w:rFonts w:cs="Arial"/>
          <w:color w:val="000000"/>
          <w:sz w:val="20"/>
          <w:lang w:val="en-US"/>
        </w:rPr>
        <w:t xml:space="preserve">the 2-step RA can work with the actual TA rather than with the assumption of TA=0. In addition, reusing TA can improve the </w:t>
      </w:r>
      <w:proofErr w:type="spellStart"/>
      <w:r w:rsidR="00067D67">
        <w:rPr>
          <w:rStyle w:val="s1"/>
          <w:rFonts w:cs="Arial"/>
          <w:color w:val="000000"/>
          <w:sz w:val="20"/>
          <w:lang w:val="en-US"/>
        </w:rPr>
        <w:t>decodability</w:t>
      </w:r>
      <w:proofErr w:type="spellEnd"/>
      <w:r w:rsidR="00067D67">
        <w:rPr>
          <w:rStyle w:val="s1"/>
          <w:rFonts w:cs="Arial"/>
          <w:color w:val="000000"/>
          <w:sz w:val="20"/>
          <w:lang w:val="en-US"/>
        </w:rPr>
        <w:t xml:space="preserve"> of PUSCH slot</w:t>
      </w:r>
      <w:r w:rsidR="00552027">
        <w:rPr>
          <w:rStyle w:val="s1"/>
          <w:rFonts w:cs="Arial"/>
          <w:color w:val="000000"/>
          <w:sz w:val="20"/>
          <w:lang w:val="en-US"/>
        </w:rPr>
        <w:t>s.</w:t>
      </w:r>
      <w:bookmarkEnd w:id="22"/>
      <w:r w:rsidR="00043253">
        <w:rPr>
          <w:rStyle w:val="s1"/>
          <w:rFonts w:cs="Arial"/>
          <w:color w:val="000000"/>
          <w:sz w:val="20"/>
          <w:lang w:val="en-US"/>
        </w:rPr>
        <w:t xml:space="preserve"> </w:t>
      </w:r>
    </w:p>
    <w:p w14:paraId="118321F4" w14:textId="77777777" w:rsidR="005F1B60" w:rsidRPr="005F1B60" w:rsidRDefault="005F1B60" w:rsidP="009000F4">
      <w:pPr>
        <w:spacing w:after="120"/>
        <w:jc w:val="both"/>
        <w:rPr>
          <w:lang w:eastAsia="zh-CN"/>
        </w:rPr>
      </w:pPr>
    </w:p>
    <w:p w14:paraId="5012D65E" w14:textId="63A028EB" w:rsidR="006A6871" w:rsidRDefault="006A391D" w:rsidP="00EB72EE">
      <w:pPr>
        <w:pStyle w:val="Proposal"/>
      </w:pPr>
      <w:bookmarkStart w:id="23" w:name="_Toc142482994"/>
      <w:r>
        <w:t>Reuse TA</w:t>
      </w:r>
      <w:r w:rsidR="00A204B9">
        <w:t xml:space="preserve"> </w:t>
      </w:r>
      <w:r w:rsidR="0059557A">
        <w:t>obtained from M</w:t>
      </w:r>
      <w:r w:rsidR="001475E8">
        <w:t xml:space="preserve">T-SDT initiation </w:t>
      </w:r>
      <w:r w:rsidR="00A204B9">
        <w:t xml:space="preserve">during </w:t>
      </w:r>
      <w:r w:rsidR="0059557A">
        <w:t xml:space="preserve">2-step </w:t>
      </w:r>
      <w:r w:rsidR="00A204B9">
        <w:t>RACH procedure triggered as part of UL response in MT-SDT</w:t>
      </w:r>
      <w:bookmarkEnd w:id="23"/>
    </w:p>
    <w:p w14:paraId="23339723" w14:textId="070C906B" w:rsidR="00C01F33" w:rsidRPr="00B542B5" w:rsidRDefault="00C01F33" w:rsidP="006357FE">
      <w:pPr>
        <w:pStyle w:val="Heading1"/>
      </w:pPr>
      <w:r w:rsidRPr="00B542B5">
        <w:t>Conclusion</w:t>
      </w:r>
    </w:p>
    <w:p w14:paraId="3F9A708F" w14:textId="77777777" w:rsidR="00BB56DF" w:rsidRDefault="00BB56DF" w:rsidP="009B4A15">
      <w:pPr>
        <w:pStyle w:val="BodyText"/>
        <w:jc w:val="left"/>
        <w:rPr>
          <w:b/>
          <w:bCs/>
        </w:rPr>
      </w:pPr>
      <w:bookmarkStart w:id="24" w:name="_Hlk76116627"/>
      <w:r>
        <w:t>In the previous sections</w:t>
      </w:r>
      <w:r w:rsidRPr="00CE0424">
        <w:t xml:space="preserve"> we </w:t>
      </w:r>
      <w:r>
        <w:t>made the following observations</w:t>
      </w:r>
      <w:r w:rsidRPr="00CE0424">
        <w:t>:</w:t>
      </w:r>
      <w:r>
        <w:rPr>
          <w:b/>
          <w:bCs/>
        </w:rPr>
        <w:t xml:space="preserve"> </w:t>
      </w:r>
    </w:p>
    <w:p w14:paraId="3270A3D7" w14:textId="77777777" w:rsidR="00C34E25" w:rsidRDefault="00BB56DF">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r>
        <w:rPr>
          <w:b w:val="0"/>
          <w:bCs/>
        </w:rPr>
        <w:fldChar w:fldCharType="begin"/>
      </w:r>
      <w:r>
        <w:rPr>
          <w:bCs/>
        </w:rPr>
        <w:instrText xml:space="preserve"> TOC \f O \n \h \z \t "Observation" \c </w:instrText>
      </w:r>
      <w:r>
        <w:rPr>
          <w:b w:val="0"/>
          <w:bCs/>
        </w:rPr>
        <w:fldChar w:fldCharType="separate"/>
      </w:r>
      <w:hyperlink w:anchor="_Toc142483025" w:history="1">
        <w:r w:rsidR="00C34E25" w:rsidRPr="00B53F14">
          <w:rPr>
            <w:rStyle w:val="Hyperlink"/>
            <w:noProof/>
          </w:rPr>
          <w:t>Observation 1</w:t>
        </w:r>
        <w:r w:rsidR="00C34E25">
          <w:rPr>
            <w:rFonts w:asciiTheme="minorHAnsi" w:eastAsiaTheme="minorEastAsia" w:hAnsiTheme="minorHAnsi" w:cstheme="minorBidi"/>
            <w:b w:val="0"/>
            <w:noProof/>
            <w:kern w:val="2"/>
            <w:sz w:val="24"/>
            <w:szCs w:val="24"/>
            <w:lang w:val="en-US" w:eastAsia="en-GB"/>
            <w14:ligatures w14:val="standardContextual"/>
          </w:rPr>
          <w:tab/>
        </w:r>
        <w:r w:rsidR="00C34E25" w:rsidRPr="00B53F14">
          <w:rPr>
            <w:rStyle w:val="Hyperlink"/>
            <w:noProof/>
          </w:rPr>
          <w:t>The objective of RSRP thresholds for MO-SDT and MT-SDT are different. The RSRP threshold for MO-SDT is mainly for the first UL data transmission while the RSRP threshold for MT-SDT is mainly for DL traffic.</w:t>
        </w:r>
      </w:hyperlink>
    </w:p>
    <w:p w14:paraId="264A480C" w14:textId="77777777" w:rsidR="00C34E25" w:rsidRDefault="00923545">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2483026" w:history="1">
        <w:r w:rsidR="00C34E25" w:rsidRPr="00B53F14">
          <w:rPr>
            <w:rStyle w:val="Hyperlink"/>
            <w:noProof/>
          </w:rPr>
          <w:t>Observation 2</w:t>
        </w:r>
        <w:r w:rsidR="00C34E25">
          <w:rPr>
            <w:rFonts w:asciiTheme="minorHAnsi" w:eastAsiaTheme="minorEastAsia" w:hAnsiTheme="minorHAnsi" w:cstheme="minorBidi"/>
            <w:b w:val="0"/>
            <w:noProof/>
            <w:kern w:val="2"/>
            <w:sz w:val="24"/>
            <w:szCs w:val="24"/>
            <w:lang w:val="en-US" w:eastAsia="en-GB"/>
            <w14:ligatures w14:val="standardContextual"/>
          </w:rPr>
          <w:tab/>
        </w:r>
        <w:r w:rsidR="00C34E25" w:rsidRPr="00B53F14">
          <w:rPr>
            <w:rStyle w:val="Hyperlink"/>
            <w:noProof/>
          </w:rPr>
          <w:t>When only MO, or MO together with MT-SDT is configured in a cell, parameters common to MO and MT-SDT, could be indicated in the release 17 IE.</w:t>
        </w:r>
      </w:hyperlink>
    </w:p>
    <w:p w14:paraId="0ABABF24" w14:textId="77777777" w:rsidR="00C34E25" w:rsidRDefault="00923545">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2483027" w:history="1">
        <w:r w:rsidR="00C34E25" w:rsidRPr="00B53F14">
          <w:rPr>
            <w:rStyle w:val="Hyperlink"/>
            <w:noProof/>
          </w:rPr>
          <w:t>Observation 3</w:t>
        </w:r>
        <w:r w:rsidR="00C34E25">
          <w:rPr>
            <w:rFonts w:asciiTheme="minorHAnsi" w:eastAsiaTheme="minorEastAsia" w:hAnsiTheme="minorHAnsi" w:cstheme="minorBidi"/>
            <w:b w:val="0"/>
            <w:noProof/>
            <w:kern w:val="2"/>
            <w:sz w:val="24"/>
            <w:szCs w:val="24"/>
            <w:lang w:val="en-US" w:eastAsia="en-GB"/>
            <w14:ligatures w14:val="standardContextual"/>
          </w:rPr>
          <w:tab/>
        </w:r>
        <w:r w:rsidR="00C34E25" w:rsidRPr="00B53F14">
          <w:rPr>
            <w:rStyle w:val="Hyperlink"/>
            <w:noProof/>
          </w:rPr>
          <w:t>Parameters explicitly used for MT-SDT, could be signalled in the a release 18 IE.</w:t>
        </w:r>
      </w:hyperlink>
    </w:p>
    <w:p w14:paraId="39438632" w14:textId="77777777" w:rsidR="00C34E25" w:rsidRDefault="00923545">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2483028" w:history="1">
        <w:r w:rsidR="00C34E25" w:rsidRPr="00B53F14">
          <w:rPr>
            <w:rStyle w:val="Hyperlink"/>
            <w:noProof/>
          </w:rPr>
          <w:t>Observation 4</w:t>
        </w:r>
        <w:r w:rsidR="00C34E25">
          <w:rPr>
            <w:rFonts w:asciiTheme="minorHAnsi" w:eastAsiaTheme="minorEastAsia" w:hAnsiTheme="minorHAnsi" w:cstheme="minorBidi"/>
            <w:b w:val="0"/>
            <w:noProof/>
            <w:kern w:val="2"/>
            <w:sz w:val="24"/>
            <w:szCs w:val="24"/>
            <w:lang w:val="en-US" w:eastAsia="en-GB"/>
            <w14:ligatures w14:val="standardContextual"/>
          </w:rPr>
          <w:tab/>
        </w:r>
        <w:r w:rsidR="00C34E25" w:rsidRPr="00B53F14">
          <w:rPr>
            <w:rStyle w:val="Hyperlink"/>
            <w:noProof/>
          </w:rPr>
          <w:t>The new IE could also contain information fields for when only MT-SDT is used in a cell, e.g. t319a and sdt-LogicalChannelSR-DelayTimer.</w:t>
        </w:r>
      </w:hyperlink>
    </w:p>
    <w:p w14:paraId="6E7FF5E4" w14:textId="77777777" w:rsidR="00C34E25" w:rsidRDefault="00923545">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2483029" w:history="1">
        <w:r w:rsidR="00C34E25" w:rsidRPr="00B53F14">
          <w:rPr>
            <w:rStyle w:val="Hyperlink"/>
            <w:noProof/>
          </w:rPr>
          <w:t>Observation 5</w:t>
        </w:r>
        <w:r w:rsidR="00C34E25">
          <w:rPr>
            <w:rFonts w:asciiTheme="minorHAnsi" w:eastAsiaTheme="minorEastAsia" w:hAnsiTheme="minorHAnsi" w:cstheme="minorBidi"/>
            <w:b w:val="0"/>
            <w:noProof/>
            <w:kern w:val="2"/>
            <w:sz w:val="24"/>
            <w:szCs w:val="24"/>
            <w:lang w:val="en-US" w:eastAsia="en-GB"/>
            <w14:ligatures w14:val="standardContextual"/>
          </w:rPr>
          <w:tab/>
        </w:r>
        <w:r w:rsidR="00C34E25" w:rsidRPr="00B53F14">
          <w:rPr>
            <w:rStyle w:val="Hyperlink"/>
            <w:noProof/>
          </w:rPr>
          <w:t>For MT-SDT applications where the UL response has a long delay, or for cases without UL response, it is beneficial to release the UE immediately after sending DL data.</w:t>
        </w:r>
      </w:hyperlink>
    </w:p>
    <w:p w14:paraId="3E0921D7" w14:textId="77777777" w:rsidR="00C34E25" w:rsidRDefault="00923545">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2483030" w:history="1">
        <w:r w:rsidR="00C34E25" w:rsidRPr="00B53F14">
          <w:rPr>
            <w:rStyle w:val="Hyperlink"/>
            <w:noProof/>
          </w:rPr>
          <w:t>Observation 6</w:t>
        </w:r>
        <w:r w:rsidR="00C34E25">
          <w:rPr>
            <w:rFonts w:asciiTheme="minorHAnsi" w:eastAsiaTheme="minorEastAsia" w:hAnsiTheme="minorHAnsi" w:cstheme="minorBidi"/>
            <w:b w:val="0"/>
            <w:noProof/>
            <w:kern w:val="2"/>
            <w:sz w:val="24"/>
            <w:szCs w:val="24"/>
            <w:lang w:val="en-US" w:eastAsia="en-GB"/>
            <w14:ligatures w14:val="standardContextual"/>
          </w:rPr>
          <w:tab/>
        </w:r>
        <w:r w:rsidR="00C34E25" w:rsidRPr="00B53F14">
          <w:rPr>
            <w:rStyle w:val="Hyperlink"/>
            <w:noProof/>
          </w:rPr>
          <w:t>As long as the TAT continues to be running, any UL response from the UE should be able to use the same TA.</w:t>
        </w:r>
      </w:hyperlink>
    </w:p>
    <w:p w14:paraId="7F64123D" w14:textId="77777777" w:rsidR="00C34E25" w:rsidRDefault="00923545">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2483031" w:history="1">
        <w:r w:rsidR="00C34E25" w:rsidRPr="00B53F14">
          <w:rPr>
            <w:rStyle w:val="Hyperlink"/>
            <w:noProof/>
          </w:rPr>
          <w:t>Observation 7</w:t>
        </w:r>
        <w:r w:rsidR="00C34E25">
          <w:rPr>
            <w:rFonts w:asciiTheme="minorHAnsi" w:eastAsiaTheme="minorEastAsia" w:hAnsiTheme="minorHAnsi" w:cstheme="minorBidi"/>
            <w:b w:val="0"/>
            <w:noProof/>
            <w:kern w:val="2"/>
            <w:sz w:val="24"/>
            <w:szCs w:val="24"/>
            <w:lang w:val="en-US" w:eastAsia="en-GB"/>
            <w14:ligatures w14:val="standardContextual"/>
          </w:rPr>
          <w:tab/>
        </w:r>
        <w:r w:rsidR="00C34E25" w:rsidRPr="00B53F14">
          <w:rPr>
            <w:rStyle w:val="Hyperlink"/>
            <w:rFonts w:cs="Arial"/>
            <w:noProof/>
            <w:lang w:val="en-US"/>
          </w:rPr>
          <w:t>Legacy approach for handling UL response in MT-SDT by triggering a RACH procedure can significantly benefit by reusing the Timing Advance (TA) if Timing Alignment Timer (TAT) continues to be running. Re-using TA improves the coverage of 2-step RA for UL response since the 2-step RA can work with the actual TA rather than with the assumption of TA=0. In addition, reusing TA can improve the decodability of PUSCH slots.</w:t>
        </w:r>
      </w:hyperlink>
    </w:p>
    <w:p w14:paraId="20BAF6CA" w14:textId="3D1CA5E5" w:rsidR="00BB56DF" w:rsidRDefault="00BB56DF" w:rsidP="009B4A15">
      <w:pPr>
        <w:pStyle w:val="BodyText"/>
        <w:jc w:val="left"/>
      </w:pPr>
      <w:r>
        <w:rPr>
          <w:b/>
          <w:bCs/>
        </w:rPr>
        <w:fldChar w:fldCharType="end"/>
      </w:r>
    </w:p>
    <w:p w14:paraId="2C9C9770" w14:textId="3B5E038C" w:rsidR="006E1C82" w:rsidRDefault="008E065E" w:rsidP="006E1C82">
      <w:pPr>
        <w:pStyle w:val="BodyText"/>
      </w:pPr>
      <w:r w:rsidRPr="00B542B5">
        <w:t xml:space="preserve">Based on the discussion in </w:t>
      </w:r>
      <w:r w:rsidR="007729A2" w:rsidRPr="00B542B5">
        <w:t xml:space="preserve">the previous </w:t>
      </w:r>
      <w:r w:rsidRPr="00B542B5">
        <w:t>section</w:t>
      </w:r>
      <w:r w:rsidR="007729A2" w:rsidRPr="00B542B5">
        <w:t>s</w:t>
      </w:r>
      <w:r w:rsidRPr="00B542B5">
        <w:t xml:space="preserve"> we propose the following:</w:t>
      </w:r>
    </w:p>
    <w:p w14:paraId="515345EE" w14:textId="63185621" w:rsidR="007C5A8A" w:rsidRPr="00B542B5" w:rsidRDefault="007C5A8A" w:rsidP="009B4A15">
      <w:pPr>
        <w:pStyle w:val="BodyText"/>
        <w:jc w:val="left"/>
      </w:pPr>
    </w:p>
    <w:bookmarkStart w:id="25" w:name="_In-sequence_SDU_delivery"/>
    <w:bookmarkEnd w:id="24"/>
    <w:bookmarkEnd w:id="25"/>
    <w:p w14:paraId="4E1D86E5" w14:textId="77777777" w:rsidR="00C34E25" w:rsidRDefault="006E1C82">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r w:rsidRPr="00B542B5">
        <w:rPr>
          <w:bCs/>
          <w:sz w:val="20"/>
        </w:rPr>
        <w:fldChar w:fldCharType="begin"/>
      </w:r>
      <w:r w:rsidRPr="00B542B5">
        <w:rPr>
          <w:bCs/>
        </w:rPr>
        <w:instrText xml:space="preserve"> TOC \n \h \z \t "Proposal" \c </w:instrText>
      </w:r>
      <w:r w:rsidRPr="00B542B5">
        <w:rPr>
          <w:bCs/>
          <w:sz w:val="20"/>
        </w:rPr>
        <w:fldChar w:fldCharType="separate"/>
      </w:r>
      <w:hyperlink w:anchor="_Toc142482988" w:history="1">
        <w:r w:rsidR="00C34E25" w:rsidRPr="0089175F">
          <w:rPr>
            <w:rStyle w:val="Hyperlink"/>
            <w:noProof/>
          </w:rPr>
          <w:t>Proposal 1</w:t>
        </w:r>
        <w:r w:rsidR="00C34E25">
          <w:rPr>
            <w:rFonts w:asciiTheme="minorHAnsi" w:eastAsiaTheme="minorEastAsia" w:hAnsiTheme="minorHAnsi" w:cstheme="minorBidi"/>
            <w:b w:val="0"/>
            <w:noProof/>
            <w:kern w:val="2"/>
            <w:sz w:val="24"/>
            <w:szCs w:val="24"/>
            <w:lang w:val="en-US" w:eastAsia="en-GB"/>
            <w14:ligatures w14:val="standardContextual"/>
          </w:rPr>
          <w:tab/>
        </w:r>
        <w:r w:rsidR="00C34E25" w:rsidRPr="0089175F">
          <w:rPr>
            <w:rStyle w:val="Hyperlink"/>
            <w:noProof/>
          </w:rPr>
          <w:t>The RSRP threshold for MT-SDT is configured separately from the</w:t>
        </w:r>
        <w:r w:rsidR="00C34E25" w:rsidRPr="0089175F">
          <w:rPr>
            <w:rStyle w:val="Hyperlink"/>
            <w:rFonts w:eastAsia="DengXian"/>
            <w:i/>
            <w:noProof/>
          </w:rPr>
          <w:t xml:space="preserve"> sdt-RSRP-Threshold </w:t>
        </w:r>
        <w:r w:rsidR="00C34E25" w:rsidRPr="0089175F">
          <w:rPr>
            <w:rStyle w:val="Hyperlink"/>
            <w:rFonts w:eastAsia="DengXian"/>
            <w:noProof/>
          </w:rPr>
          <w:t>in Rel-17</w:t>
        </w:r>
        <w:r w:rsidR="00C34E25" w:rsidRPr="0089175F">
          <w:rPr>
            <w:rStyle w:val="Hyperlink"/>
            <w:noProof/>
          </w:rPr>
          <w:t>.</w:t>
        </w:r>
      </w:hyperlink>
    </w:p>
    <w:p w14:paraId="5DCCE910" w14:textId="77777777" w:rsidR="00C34E25" w:rsidRDefault="00923545">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2482989" w:history="1">
        <w:r w:rsidR="00C34E25" w:rsidRPr="0089175F">
          <w:rPr>
            <w:rStyle w:val="Hyperlink"/>
            <w:noProof/>
          </w:rPr>
          <w:t>Proposal 2</w:t>
        </w:r>
        <w:r w:rsidR="00C34E25">
          <w:rPr>
            <w:rFonts w:asciiTheme="minorHAnsi" w:eastAsiaTheme="minorEastAsia" w:hAnsiTheme="minorHAnsi" w:cstheme="minorBidi"/>
            <w:b w:val="0"/>
            <w:noProof/>
            <w:kern w:val="2"/>
            <w:sz w:val="24"/>
            <w:szCs w:val="24"/>
            <w:lang w:val="en-US" w:eastAsia="en-GB"/>
            <w14:ligatures w14:val="standardContextual"/>
          </w:rPr>
          <w:tab/>
        </w:r>
        <w:r w:rsidR="00C34E25" w:rsidRPr="0089175F">
          <w:rPr>
            <w:rStyle w:val="Hyperlink"/>
            <w:noProof/>
          </w:rPr>
          <w:t>Remove the text “Cond MT-SDT only” from the running CR, to reflect that the IE can be configured in addition to an MO-SDT configuration.</w:t>
        </w:r>
      </w:hyperlink>
    </w:p>
    <w:p w14:paraId="1915FDE8" w14:textId="77777777" w:rsidR="00C34E25" w:rsidRDefault="00923545">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2482990" w:history="1">
        <w:r w:rsidR="00C34E25" w:rsidRPr="0089175F">
          <w:rPr>
            <w:rStyle w:val="Hyperlink"/>
            <w:noProof/>
          </w:rPr>
          <w:t>Proposal 3</w:t>
        </w:r>
        <w:r w:rsidR="00C34E25">
          <w:rPr>
            <w:rFonts w:asciiTheme="minorHAnsi" w:eastAsiaTheme="minorEastAsia" w:hAnsiTheme="minorHAnsi" w:cstheme="minorBidi"/>
            <w:b w:val="0"/>
            <w:noProof/>
            <w:kern w:val="2"/>
            <w:sz w:val="24"/>
            <w:szCs w:val="24"/>
            <w:lang w:val="en-US" w:eastAsia="en-GB"/>
            <w14:ligatures w14:val="standardContextual"/>
          </w:rPr>
          <w:tab/>
        </w:r>
        <w:r w:rsidR="00C34E25" w:rsidRPr="0089175F">
          <w:rPr>
            <w:rStyle w:val="Hyperlink"/>
            <w:noProof/>
          </w:rPr>
          <w:t>Define a new information element for MT-SDT, which is always present if MT-SDT is activated in the cell, containing RSRP threshold, t319a and sdt-LogicalChannelSR-DelayTimer.</w:t>
        </w:r>
      </w:hyperlink>
    </w:p>
    <w:p w14:paraId="7BBA60C1" w14:textId="77777777" w:rsidR="00C34E25" w:rsidRDefault="00923545">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2482991" w:history="1">
        <w:r w:rsidR="00C34E25" w:rsidRPr="0089175F">
          <w:rPr>
            <w:rStyle w:val="Hyperlink"/>
            <w:noProof/>
          </w:rPr>
          <w:t>Proposal 4</w:t>
        </w:r>
        <w:r w:rsidR="00C34E25">
          <w:rPr>
            <w:rFonts w:asciiTheme="minorHAnsi" w:eastAsiaTheme="minorEastAsia" w:hAnsiTheme="minorHAnsi" w:cstheme="minorBidi"/>
            <w:b w:val="0"/>
            <w:noProof/>
            <w:kern w:val="2"/>
            <w:sz w:val="24"/>
            <w:szCs w:val="24"/>
            <w:lang w:val="en-US" w:eastAsia="en-GB"/>
            <w14:ligatures w14:val="standardContextual"/>
          </w:rPr>
          <w:tab/>
        </w:r>
        <w:r w:rsidR="00C34E25" w:rsidRPr="0089175F">
          <w:rPr>
            <w:rStyle w:val="Hyperlink"/>
            <w:noProof/>
          </w:rPr>
          <w:t>When MO-SDT and MT-SDT is configured in a cell, the legacy release 17 IE (SDT-ConfigCommonSIB-r17) carries information related to both MO-SDT and MT-SDT, except for MT-SDT RSRP threshold.</w:t>
        </w:r>
      </w:hyperlink>
    </w:p>
    <w:p w14:paraId="381EC426" w14:textId="77777777" w:rsidR="00C34E25" w:rsidRDefault="00923545">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2482992" w:history="1">
        <w:r w:rsidR="00C34E25" w:rsidRPr="0089175F">
          <w:rPr>
            <w:rStyle w:val="Hyperlink"/>
            <w:noProof/>
          </w:rPr>
          <w:t>Proposal 5</w:t>
        </w:r>
        <w:r w:rsidR="00C34E25">
          <w:rPr>
            <w:rFonts w:asciiTheme="minorHAnsi" w:eastAsiaTheme="minorEastAsia" w:hAnsiTheme="minorHAnsi" w:cstheme="minorBidi"/>
            <w:b w:val="0"/>
            <w:noProof/>
            <w:kern w:val="2"/>
            <w:sz w:val="24"/>
            <w:szCs w:val="24"/>
            <w:lang w:val="en-US" w:eastAsia="en-GB"/>
            <w14:ligatures w14:val="standardContextual"/>
          </w:rPr>
          <w:tab/>
        </w:r>
        <w:r w:rsidR="00C34E25" w:rsidRPr="0089175F">
          <w:rPr>
            <w:rStyle w:val="Hyperlink"/>
            <w:noProof/>
          </w:rPr>
          <w:t>RSRP threshold for MT-SDT and indication to apply CQI report in Msg3/MsgA are configured in a new information element (SDT-MT-ConfigCommonSIB-r18). The information element also contains general SDT information that is only used when MO-SDT is not configured in the cell.</w:t>
        </w:r>
      </w:hyperlink>
    </w:p>
    <w:p w14:paraId="0F57BF33" w14:textId="77777777" w:rsidR="00C34E25" w:rsidRDefault="00923545">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2482993" w:history="1">
        <w:r w:rsidR="00C34E25" w:rsidRPr="0089175F">
          <w:rPr>
            <w:rStyle w:val="Hyperlink"/>
            <w:noProof/>
          </w:rPr>
          <w:t>Proposal 6</w:t>
        </w:r>
        <w:r w:rsidR="00C34E25">
          <w:rPr>
            <w:rFonts w:asciiTheme="minorHAnsi" w:eastAsiaTheme="minorEastAsia" w:hAnsiTheme="minorHAnsi" w:cstheme="minorBidi"/>
            <w:b w:val="0"/>
            <w:noProof/>
            <w:kern w:val="2"/>
            <w:sz w:val="24"/>
            <w:szCs w:val="24"/>
            <w:lang w:val="en-US" w:eastAsia="en-GB"/>
            <w14:ligatures w14:val="standardContextual"/>
          </w:rPr>
          <w:tab/>
        </w:r>
        <w:r w:rsidR="00C34E25" w:rsidRPr="0089175F">
          <w:rPr>
            <w:rStyle w:val="Hyperlink"/>
            <w:noProof/>
          </w:rPr>
          <w:t>Introduce a release assistance information in MAC that the UE can send to the gNB when it has information about the UL response during an MT-SDT procedure.</w:t>
        </w:r>
      </w:hyperlink>
    </w:p>
    <w:p w14:paraId="344EAF64" w14:textId="77777777" w:rsidR="00C34E25" w:rsidRDefault="00923545">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2482994" w:history="1">
        <w:r w:rsidR="00C34E25" w:rsidRPr="0089175F">
          <w:rPr>
            <w:rStyle w:val="Hyperlink"/>
            <w:noProof/>
          </w:rPr>
          <w:t>Proposal 7</w:t>
        </w:r>
        <w:r w:rsidR="00C34E25">
          <w:rPr>
            <w:rFonts w:asciiTheme="minorHAnsi" w:eastAsiaTheme="minorEastAsia" w:hAnsiTheme="minorHAnsi" w:cstheme="minorBidi"/>
            <w:b w:val="0"/>
            <w:noProof/>
            <w:kern w:val="2"/>
            <w:sz w:val="24"/>
            <w:szCs w:val="24"/>
            <w:lang w:val="en-US" w:eastAsia="en-GB"/>
            <w14:ligatures w14:val="standardContextual"/>
          </w:rPr>
          <w:tab/>
        </w:r>
        <w:r w:rsidR="00C34E25" w:rsidRPr="0089175F">
          <w:rPr>
            <w:rStyle w:val="Hyperlink"/>
            <w:noProof/>
          </w:rPr>
          <w:t>Reuse TA obtained from MT-SDT initiation during 2-step RACH procedure triggered as part of UL response in MT-SDT</w:t>
        </w:r>
      </w:hyperlink>
    </w:p>
    <w:p w14:paraId="114CACFF" w14:textId="49AB5B15" w:rsidR="00C01F33" w:rsidRPr="00B542B5" w:rsidRDefault="006E1C82" w:rsidP="007B132C">
      <w:pPr>
        <w:pStyle w:val="Heading2"/>
        <w:numPr>
          <w:ilvl w:val="0"/>
          <w:numId w:val="0"/>
        </w:numPr>
      </w:pPr>
      <w:r w:rsidRPr="00B542B5">
        <w:fldChar w:fldCharType="end"/>
      </w:r>
    </w:p>
    <w:p w14:paraId="45955E2C" w14:textId="6F396D81" w:rsidR="00F507D1" w:rsidRPr="00B542B5" w:rsidRDefault="00F507D1" w:rsidP="006357FE">
      <w:pPr>
        <w:pStyle w:val="Heading1"/>
      </w:pPr>
      <w:r w:rsidRPr="00B542B5">
        <w:t>References</w:t>
      </w:r>
    </w:p>
    <w:p w14:paraId="548B6263" w14:textId="04696E2A" w:rsidR="00B70C23" w:rsidRDefault="00B70C23" w:rsidP="00B70C23">
      <w:pPr>
        <w:pStyle w:val="Reference"/>
      </w:pPr>
      <w:bookmarkStart w:id="26" w:name="_Ref116373550"/>
      <w:r>
        <w:t xml:space="preserve">3GPP </w:t>
      </w:r>
      <w:r w:rsidRPr="00A71662">
        <w:t>RP-</w:t>
      </w:r>
      <w:r w:rsidR="00BF0020" w:rsidRPr="00A71662">
        <w:t>2</w:t>
      </w:r>
      <w:r w:rsidR="00BF0020">
        <w:t>22993</w:t>
      </w:r>
      <w:r>
        <w:t>. “</w:t>
      </w:r>
      <w:r w:rsidRPr="005671F5">
        <w:t>New WI: Mobile Terminated-Small Data Transmission (MT-SDT) for NR</w:t>
      </w:r>
      <w:r>
        <w:t>”</w:t>
      </w:r>
      <w:bookmarkEnd w:id="26"/>
    </w:p>
    <w:p w14:paraId="5C3294D4" w14:textId="45B224B5" w:rsidR="00B21A15" w:rsidRDefault="00B21A15" w:rsidP="00B70C23">
      <w:pPr>
        <w:pStyle w:val="Reference"/>
      </w:pPr>
      <w:bookmarkStart w:id="27" w:name="_Ref118293605"/>
      <w:r>
        <w:t xml:space="preserve">3GPP 38.331, </w:t>
      </w:r>
      <w:r w:rsidR="00F07387">
        <w:t>17.</w:t>
      </w:r>
      <w:r w:rsidR="00C75ADF">
        <w:t>4</w:t>
      </w:r>
      <w:r w:rsidR="00F07387">
        <w:t xml:space="preserve">.0, </w:t>
      </w:r>
      <w:r w:rsidR="00A34C93" w:rsidRPr="00A34C93">
        <w:t>NR; Radio Resource Control (RRC); Protocol specification</w:t>
      </w:r>
      <w:bookmarkEnd w:id="27"/>
    </w:p>
    <w:p w14:paraId="6C79D6D8" w14:textId="7FFD5E4D" w:rsidR="00D27607" w:rsidRDefault="000E502D" w:rsidP="000E502D">
      <w:pPr>
        <w:pStyle w:val="Reference"/>
        <w:numPr>
          <w:ilvl w:val="0"/>
          <w:numId w:val="0"/>
        </w:numPr>
      </w:pPr>
      <w:r>
        <w:t>[3]</w:t>
      </w:r>
      <w:r>
        <w:tab/>
        <w:t xml:space="preserve">3GPP 38.212, </w:t>
      </w:r>
      <w:r w:rsidR="005F16EF">
        <w:t>17.</w:t>
      </w:r>
      <w:r w:rsidR="00C75ADF">
        <w:t>4</w:t>
      </w:r>
      <w:r w:rsidR="005F16EF">
        <w:t xml:space="preserve">.0, NR; </w:t>
      </w:r>
      <w:r w:rsidR="004A1436">
        <w:t xml:space="preserve">Multiplexing and channel </w:t>
      </w:r>
      <w:proofErr w:type="gramStart"/>
      <w:r w:rsidR="004A1436">
        <w:t>coding</w:t>
      </w:r>
      <w:proofErr w:type="gramEnd"/>
    </w:p>
    <w:p w14:paraId="43E765D3" w14:textId="3A4E5649" w:rsidR="00EA32D8" w:rsidRDefault="004A1436" w:rsidP="00C34E25">
      <w:pPr>
        <w:pStyle w:val="Reference"/>
        <w:numPr>
          <w:ilvl w:val="0"/>
          <w:numId w:val="0"/>
        </w:numPr>
      </w:pPr>
      <w:r>
        <w:t>[4]</w:t>
      </w:r>
      <w:r>
        <w:tab/>
        <w:t>3GPP</w:t>
      </w:r>
      <w:r w:rsidR="00C51D05">
        <w:t xml:space="preserve"> </w:t>
      </w:r>
      <w:proofErr w:type="spellStart"/>
      <w:r w:rsidR="00C51D05">
        <w:t>Tdoc</w:t>
      </w:r>
      <w:proofErr w:type="spellEnd"/>
      <w:r>
        <w:t xml:space="preserve"> </w:t>
      </w:r>
      <w:r w:rsidR="00C51D05">
        <w:t>R2-</w:t>
      </w:r>
      <w:r w:rsidR="00C51D05" w:rsidRPr="00C51D05">
        <w:t>2307934</w:t>
      </w:r>
    </w:p>
    <w:p w14:paraId="4EA375C7" w14:textId="215D0F63" w:rsidR="00D27607" w:rsidRDefault="00D27607" w:rsidP="00C34E25">
      <w:pPr>
        <w:pStyle w:val="Reference"/>
        <w:numPr>
          <w:ilvl w:val="0"/>
          <w:numId w:val="0"/>
        </w:numPr>
      </w:pPr>
    </w:p>
    <w:sectPr w:rsidR="00D27607" w:rsidSect="001C0B49">
      <w:headerReference w:type="default" r:id="rId14"/>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AE781" w14:textId="77777777" w:rsidR="002146DD" w:rsidRDefault="002146DD">
      <w:r>
        <w:separator/>
      </w:r>
    </w:p>
  </w:endnote>
  <w:endnote w:type="continuationSeparator" w:id="0">
    <w:p w14:paraId="5AE76297" w14:textId="77777777" w:rsidR="002146DD" w:rsidRDefault="002146DD">
      <w:r>
        <w:continuationSeparator/>
      </w:r>
    </w:p>
  </w:endnote>
  <w:endnote w:type="continuationNotice" w:id="1">
    <w:p w14:paraId="1006B5FB" w14:textId="77777777" w:rsidR="002146DD" w:rsidRDefault="002146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E5BEA" w14:textId="77777777" w:rsidR="002146DD" w:rsidRDefault="002146DD">
      <w:r>
        <w:separator/>
      </w:r>
    </w:p>
  </w:footnote>
  <w:footnote w:type="continuationSeparator" w:id="0">
    <w:p w14:paraId="1FACE56E" w14:textId="77777777" w:rsidR="002146DD" w:rsidRDefault="002146DD">
      <w:r>
        <w:continuationSeparator/>
      </w:r>
    </w:p>
  </w:footnote>
  <w:footnote w:type="continuationNotice" w:id="1">
    <w:p w14:paraId="28295E5F" w14:textId="77777777" w:rsidR="002146DD" w:rsidRDefault="002146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3D7E5" w14:textId="77777777" w:rsidR="00142E1D" w:rsidRDefault="00142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26D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BA51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5D86F4E"/>
    <w:multiLevelType w:val="hybridMultilevel"/>
    <w:tmpl w:val="7E144C54"/>
    <w:lvl w:ilvl="0" w:tplc="A8649F36">
      <w:start w:val="1"/>
      <w:numFmt w:val="decimal"/>
      <w:pStyle w:val="Heading1"/>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BD715E"/>
    <w:multiLevelType w:val="multilevel"/>
    <w:tmpl w:val="C54A4DE8"/>
    <w:lvl w:ilvl="0">
      <w:start w:val="1"/>
      <w:numFmt w:val="decimal"/>
      <w:lvlText w:val="%1."/>
      <w:lvlJc w:val="left"/>
      <w:pPr>
        <w:ind w:left="360" w:hanging="360"/>
      </w:pPr>
    </w:lvl>
    <w:lvl w:ilvl="1">
      <w:start w:val="1"/>
      <w:numFmt w:val="decimal"/>
      <w:pStyle w:val="Heading2"/>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0505A7"/>
    <w:multiLevelType w:val="hybridMultilevel"/>
    <w:tmpl w:val="F93C214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792AE3CC"/>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99FE5472">
      <w:start w:val="1"/>
      <w:numFmt w:val="upp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84725303">
    <w:abstractNumId w:val="12"/>
  </w:num>
  <w:num w:numId="2" w16cid:durableId="1223979647">
    <w:abstractNumId w:val="2"/>
  </w:num>
  <w:num w:numId="3" w16cid:durableId="1185945366">
    <w:abstractNumId w:val="13"/>
  </w:num>
  <w:num w:numId="4" w16cid:durableId="1357735840">
    <w:abstractNumId w:val="14"/>
  </w:num>
  <w:num w:numId="5" w16cid:durableId="1067802859">
    <w:abstractNumId w:val="15"/>
  </w:num>
  <w:num w:numId="6" w16cid:durableId="1601832529">
    <w:abstractNumId w:val="8"/>
  </w:num>
  <w:num w:numId="7" w16cid:durableId="104005981">
    <w:abstractNumId w:val="9"/>
  </w:num>
  <w:num w:numId="8" w16cid:durableId="185681733">
    <w:abstractNumId w:val="5"/>
  </w:num>
  <w:num w:numId="9" w16cid:durableId="1668482799">
    <w:abstractNumId w:val="18"/>
  </w:num>
  <w:num w:numId="10" w16cid:durableId="780951144">
    <w:abstractNumId w:val="10"/>
  </w:num>
  <w:num w:numId="11" w16cid:durableId="2141141672">
    <w:abstractNumId w:val="16"/>
  </w:num>
  <w:num w:numId="12" w16cid:durableId="2111122862">
    <w:abstractNumId w:val="11"/>
  </w:num>
  <w:num w:numId="13" w16cid:durableId="644508040">
    <w:abstractNumId w:val="17"/>
  </w:num>
  <w:num w:numId="14" w16cid:durableId="894270741">
    <w:abstractNumId w:val="3"/>
  </w:num>
  <w:num w:numId="15" w16cid:durableId="237325813">
    <w:abstractNumId w:val="6"/>
  </w:num>
  <w:num w:numId="16" w16cid:durableId="1443499423">
    <w:abstractNumId w:val="0"/>
  </w:num>
  <w:num w:numId="17" w16cid:durableId="1242838709">
    <w:abstractNumId w:val="1"/>
  </w:num>
  <w:num w:numId="18" w16cid:durableId="1753775044">
    <w:abstractNumId w:val="0"/>
  </w:num>
  <w:num w:numId="19" w16cid:durableId="678167495">
    <w:abstractNumId w:val="1"/>
  </w:num>
  <w:num w:numId="20" w16cid:durableId="268335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219916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2232392">
    <w:abstractNumId w:val="4"/>
  </w:num>
  <w:num w:numId="23" w16cid:durableId="147510438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0CC"/>
    <w:rsid w:val="000004D2"/>
    <w:rsid w:val="00000667"/>
    <w:rsid w:val="000006E1"/>
    <w:rsid w:val="00000889"/>
    <w:rsid w:val="000008E0"/>
    <w:rsid w:val="00001947"/>
    <w:rsid w:val="000022A2"/>
    <w:rsid w:val="000025A4"/>
    <w:rsid w:val="00002A37"/>
    <w:rsid w:val="00002AF7"/>
    <w:rsid w:val="00002D6F"/>
    <w:rsid w:val="00004B17"/>
    <w:rsid w:val="00004E7D"/>
    <w:rsid w:val="00005074"/>
    <w:rsid w:val="00005474"/>
    <w:rsid w:val="0000564C"/>
    <w:rsid w:val="00005998"/>
    <w:rsid w:val="00005C57"/>
    <w:rsid w:val="00006446"/>
    <w:rsid w:val="00006896"/>
    <w:rsid w:val="00007CAF"/>
    <w:rsid w:val="00007CB4"/>
    <w:rsid w:val="00007CDC"/>
    <w:rsid w:val="00007DD4"/>
    <w:rsid w:val="0001064E"/>
    <w:rsid w:val="000114CB"/>
    <w:rsid w:val="00011B28"/>
    <w:rsid w:val="00012834"/>
    <w:rsid w:val="00012BFF"/>
    <w:rsid w:val="00013EE1"/>
    <w:rsid w:val="00013F4C"/>
    <w:rsid w:val="00014982"/>
    <w:rsid w:val="00015A0B"/>
    <w:rsid w:val="00015D15"/>
    <w:rsid w:val="000169DF"/>
    <w:rsid w:val="00017BF1"/>
    <w:rsid w:val="00017C5D"/>
    <w:rsid w:val="00020D41"/>
    <w:rsid w:val="00020DB2"/>
    <w:rsid w:val="00020E42"/>
    <w:rsid w:val="00022466"/>
    <w:rsid w:val="000224CB"/>
    <w:rsid w:val="00022926"/>
    <w:rsid w:val="000246B7"/>
    <w:rsid w:val="00024961"/>
    <w:rsid w:val="0002564D"/>
    <w:rsid w:val="00025A90"/>
    <w:rsid w:val="00025C0E"/>
    <w:rsid w:val="00025ECA"/>
    <w:rsid w:val="00025F4C"/>
    <w:rsid w:val="00026787"/>
    <w:rsid w:val="0002693E"/>
    <w:rsid w:val="00026A35"/>
    <w:rsid w:val="00026D2C"/>
    <w:rsid w:val="00027343"/>
    <w:rsid w:val="00027F71"/>
    <w:rsid w:val="0003009A"/>
    <w:rsid w:val="0003098A"/>
    <w:rsid w:val="00031272"/>
    <w:rsid w:val="0003142E"/>
    <w:rsid w:val="000318EC"/>
    <w:rsid w:val="00031A9B"/>
    <w:rsid w:val="000325B8"/>
    <w:rsid w:val="00032B7C"/>
    <w:rsid w:val="00033964"/>
    <w:rsid w:val="00033C46"/>
    <w:rsid w:val="00033D20"/>
    <w:rsid w:val="0003405F"/>
    <w:rsid w:val="000342E7"/>
    <w:rsid w:val="000349E7"/>
    <w:rsid w:val="00034AC5"/>
    <w:rsid w:val="00034C15"/>
    <w:rsid w:val="00034DD7"/>
    <w:rsid w:val="00036084"/>
    <w:rsid w:val="00036991"/>
    <w:rsid w:val="00036BA1"/>
    <w:rsid w:val="00037B7F"/>
    <w:rsid w:val="0004179F"/>
    <w:rsid w:val="00041E2F"/>
    <w:rsid w:val="00041F5E"/>
    <w:rsid w:val="000422E2"/>
    <w:rsid w:val="00042F22"/>
    <w:rsid w:val="00043253"/>
    <w:rsid w:val="000435C5"/>
    <w:rsid w:val="00043C4B"/>
    <w:rsid w:val="000444EF"/>
    <w:rsid w:val="0004496A"/>
    <w:rsid w:val="000449A4"/>
    <w:rsid w:val="00045093"/>
    <w:rsid w:val="0004525E"/>
    <w:rsid w:val="00045377"/>
    <w:rsid w:val="00047DA4"/>
    <w:rsid w:val="00052035"/>
    <w:rsid w:val="0005272C"/>
    <w:rsid w:val="00052A07"/>
    <w:rsid w:val="000534E3"/>
    <w:rsid w:val="00053559"/>
    <w:rsid w:val="00054C91"/>
    <w:rsid w:val="000559B9"/>
    <w:rsid w:val="0005606A"/>
    <w:rsid w:val="00056370"/>
    <w:rsid w:val="00057117"/>
    <w:rsid w:val="000572C8"/>
    <w:rsid w:val="00060BC0"/>
    <w:rsid w:val="00060DD9"/>
    <w:rsid w:val="000616E7"/>
    <w:rsid w:val="00061AE6"/>
    <w:rsid w:val="000628A3"/>
    <w:rsid w:val="00064373"/>
    <w:rsid w:val="0006487E"/>
    <w:rsid w:val="0006513C"/>
    <w:rsid w:val="0006570B"/>
    <w:rsid w:val="000657F6"/>
    <w:rsid w:val="000658D7"/>
    <w:rsid w:val="00065D0B"/>
    <w:rsid w:val="00065D49"/>
    <w:rsid w:val="00065E1A"/>
    <w:rsid w:val="00066A1B"/>
    <w:rsid w:val="00066BA1"/>
    <w:rsid w:val="000672B4"/>
    <w:rsid w:val="000673C8"/>
    <w:rsid w:val="00067522"/>
    <w:rsid w:val="00067D67"/>
    <w:rsid w:val="00070109"/>
    <w:rsid w:val="00070B02"/>
    <w:rsid w:val="00071960"/>
    <w:rsid w:val="00071E30"/>
    <w:rsid w:val="000727D8"/>
    <w:rsid w:val="00072A2C"/>
    <w:rsid w:val="0007314C"/>
    <w:rsid w:val="0007396C"/>
    <w:rsid w:val="00074700"/>
    <w:rsid w:val="000747A4"/>
    <w:rsid w:val="0007499C"/>
    <w:rsid w:val="00074A69"/>
    <w:rsid w:val="00074ED3"/>
    <w:rsid w:val="00074F2C"/>
    <w:rsid w:val="00075A8C"/>
    <w:rsid w:val="00075BFE"/>
    <w:rsid w:val="00075D18"/>
    <w:rsid w:val="00075EBA"/>
    <w:rsid w:val="00076494"/>
    <w:rsid w:val="0007659A"/>
    <w:rsid w:val="00077E5F"/>
    <w:rsid w:val="000801FA"/>
    <w:rsid w:val="0008036A"/>
    <w:rsid w:val="00080EE2"/>
    <w:rsid w:val="00081760"/>
    <w:rsid w:val="00081AE6"/>
    <w:rsid w:val="00081D16"/>
    <w:rsid w:val="000820AA"/>
    <w:rsid w:val="00083638"/>
    <w:rsid w:val="000836A9"/>
    <w:rsid w:val="0008472C"/>
    <w:rsid w:val="000855EB"/>
    <w:rsid w:val="00085B52"/>
    <w:rsid w:val="000866F2"/>
    <w:rsid w:val="000873E5"/>
    <w:rsid w:val="0009009F"/>
    <w:rsid w:val="0009063A"/>
    <w:rsid w:val="000909C2"/>
    <w:rsid w:val="00091557"/>
    <w:rsid w:val="00091CE4"/>
    <w:rsid w:val="0009223E"/>
    <w:rsid w:val="000924C1"/>
    <w:rsid w:val="000924F0"/>
    <w:rsid w:val="00092589"/>
    <w:rsid w:val="00093474"/>
    <w:rsid w:val="00093C48"/>
    <w:rsid w:val="00093D00"/>
    <w:rsid w:val="00093E71"/>
    <w:rsid w:val="00094326"/>
    <w:rsid w:val="0009510F"/>
    <w:rsid w:val="00095537"/>
    <w:rsid w:val="000959A7"/>
    <w:rsid w:val="000978F2"/>
    <w:rsid w:val="00097A7A"/>
    <w:rsid w:val="000A054F"/>
    <w:rsid w:val="000A08E8"/>
    <w:rsid w:val="000A0E54"/>
    <w:rsid w:val="000A11A5"/>
    <w:rsid w:val="000A1435"/>
    <w:rsid w:val="000A1540"/>
    <w:rsid w:val="000A1B7B"/>
    <w:rsid w:val="000A2401"/>
    <w:rsid w:val="000A2861"/>
    <w:rsid w:val="000A2917"/>
    <w:rsid w:val="000A2B7C"/>
    <w:rsid w:val="000A4185"/>
    <w:rsid w:val="000A4BDB"/>
    <w:rsid w:val="000A56F2"/>
    <w:rsid w:val="000A6444"/>
    <w:rsid w:val="000A658C"/>
    <w:rsid w:val="000A6746"/>
    <w:rsid w:val="000A6FBE"/>
    <w:rsid w:val="000A7CB6"/>
    <w:rsid w:val="000B0447"/>
    <w:rsid w:val="000B0A3B"/>
    <w:rsid w:val="000B0AB0"/>
    <w:rsid w:val="000B11C3"/>
    <w:rsid w:val="000B1AB0"/>
    <w:rsid w:val="000B1F1B"/>
    <w:rsid w:val="000B20D1"/>
    <w:rsid w:val="000B2719"/>
    <w:rsid w:val="000B2C7E"/>
    <w:rsid w:val="000B32F1"/>
    <w:rsid w:val="000B3399"/>
    <w:rsid w:val="000B3A8F"/>
    <w:rsid w:val="000B4A9B"/>
    <w:rsid w:val="000B4AB9"/>
    <w:rsid w:val="000B4B31"/>
    <w:rsid w:val="000B5132"/>
    <w:rsid w:val="000B5810"/>
    <w:rsid w:val="000B58C3"/>
    <w:rsid w:val="000B59AD"/>
    <w:rsid w:val="000B61E9"/>
    <w:rsid w:val="000B7422"/>
    <w:rsid w:val="000B74EA"/>
    <w:rsid w:val="000B78DF"/>
    <w:rsid w:val="000B7FE7"/>
    <w:rsid w:val="000C0177"/>
    <w:rsid w:val="000C0506"/>
    <w:rsid w:val="000C0E68"/>
    <w:rsid w:val="000C165A"/>
    <w:rsid w:val="000C2B2A"/>
    <w:rsid w:val="000C2D20"/>
    <w:rsid w:val="000C2E19"/>
    <w:rsid w:val="000C3364"/>
    <w:rsid w:val="000C3F28"/>
    <w:rsid w:val="000C4751"/>
    <w:rsid w:val="000C494F"/>
    <w:rsid w:val="000C4ED2"/>
    <w:rsid w:val="000C4F3B"/>
    <w:rsid w:val="000C57E1"/>
    <w:rsid w:val="000C59B6"/>
    <w:rsid w:val="000C5AB9"/>
    <w:rsid w:val="000C5D47"/>
    <w:rsid w:val="000C5EFD"/>
    <w:rsid w:val="000C6FA2"/>
    <w:rsid w:val="000C709C"/>
    <w:rsid w:val="000C7C3C"/>
    <w:rsid w:val="000C7D94"/>
    <w:rsid w:val="000D0D07"/>
    <w:rsid w:val="000D1EA7"/>
    <w:rsid w:val="000D40C2"/>
    <w:rsid w:val="000D44F5"/>
    <w:rsid w:val="000D4797"/>
    <w:rsid w:val="000D4AE0"/>
    <w:rsid w:val="000D4D40"/>
    <w:rsid w:val="000D59F5"/>
    <w:rsid w:val="000D6653"/>
    <w:rsid w:val="000D6719"/>
    <w:rsid w:val="000D6A44"/>
    <w:rsid w:val="000D6D7E"/>
    <w:rsid w:val="000D733A"/>
    <w:rsid w:val="000D775E"/>
    <w:rsid w:val="000D7BE9"/>
    <w:rsid w:val="000E03CB"/>
    <w:rsid w:val="000E0527"/>
    <w:rsid w:val="000E0FDF"/>
    <w:rsid w:val="000E1E92"/>
    <w:rsid w:val="000E2848"/>
    <w:rsid w:val="000E2C70"/>
    <w:rsid w:val="000E2EBC"/>
    <w:rsid w:val="000E31BE"/>
    <w:rsid w:val="000E323C"/>
    <w:rsid w:val="000E3391"/>
    <w:rsid w:val="000E3BFC"/>
    <w:rsid w:val="000E40FA"/>
    <w:rsid w:val="000E4266"/>
    <w:rsid w:val="000E471F"/>
    <w:rsid w:val="000E499F"/>
    <w:rsid w:val="000E4B0B"/>
    <w:rsid w:val="000E502D"/>
    <w:rsid w:val="000E5F40"/>
    <w:rsid w:val="000E625F"/>
    <w:rsid w:val="000E67D9"/>
    <w:rsid w:val="000E6F79"/>
    <w:rsid w:val="000E7132"/>
    <w:rsid w:val="000F04D2"/>
    <w:rsid w:val="000F05C1"/>
    <w:rsid w:val="000F05D3"/>
    <w:rsid w:val="000F06D6"/>
    <w:rsid w:val="000F0EB1"/>
    <w:rsid w:val="000F1106"/>
    <w:rsid w:val="000F3BE9"/>
    <w:rsid w:val="000F3F6C"/>
    <w:rsid w:val="000F47E0"/>
    <w:rsid w:val="000F615F"/>
    <w:rsid w:val="000F6DF3"/>
    <w:rsid w:val="000F730C"/>
    <w:rsid w:val="000F75F5"/>
    <w:rsid w:val="000F7DA1"/>
    <w:rsid w:val="000F7E57"/>
    <w:rsid w:val="000F7EAA"/>
    <w:rsid w:val="001000AA"/>
    <w:rsid w:val="001002DC"/>
    <w:rsid w:val="001005BC"/>
    <w:rsid w:val="001005FF"/>
    <w:rsid w:val="00100856"/>
    <w:rsid w:val="00101414"/>
    <w:rsid w:val="0010256A"/>
    <w:rsid w:val="00102BE0"/>
    <w:rsid w:val="00103BB9"/>
    <w:rsid w:val="001049EF"/>
    <w:rsid w:val="00104A1F"/>
    <w:rsid w:val="001053F1"/>
    <w:rsid w:val="001062FB"/>
    <w:rsid w:val="001063E6"/>
    <w:rsid w:val="001066E7"/>
    <w:rsid w:val="00106B0A"/>
    <w:rsid w:val="00106CA4"/>
    <w:rsid w:val="001070F6"/>
    <w:rsid w:val="0010771F"/>
    <w:rsid w:val="0011014C"/>
    <w:rsid w:val="00110661"/>
    <w:rsid w:val="00110B51"/>
    <w:rsid w:val="00111283"/>
    <w:rsid w:val="00111704"/>
    <w:rsid w:val="00112011"/>
    <w:rsid w:val="001125CA"/>
    <w:rsid w:val="00112772"/>
    <w:rsid w:val="00113CF4"/>
    <w:rsid w:val="00113E49"/>
    <w:rsid w:val="00114093"/>
    <w:rsid w:val="0011459F"/>
    <w:rsid w:val="00114635"/>
    <w:rsid w:val="00114723"/>
    <w:rsid w:val="001153EA"/>
    <w:rsid w:val="00115643"/>
    <w:rsid w:val="00116309"/>
    <w:rsid w:val="0011651B"/>
    <w:rsid w:val="00116765"/>
    <w:rsid w:val="0012056D"/>
    <w:rsid w:val="00120E61"/>
    <w:rsid w:val="001210E5"/>
    <w:rsid w:val="001212C9"/>
    <w:rsid w:val="001219F5"/>
    <w:rsid w:val="00121A20"/>
    <w:rsid w:val="00121B73"/>
    <w:rsid w:val="00121D7A"/>
    <w:rsid w:val="001230F6"/>
    <w:rsid w:val="0012377F"/>
    <w:rsid w:val="0012421E"/>
    <w:rsid w:val="00124314"/>
    <w:rsid w:val="001244F4"/>
    <w:rsid w:val="001249DC"/>
    <w:rsid w:val="00126613"/>
    <w:rsid w:val="00126B4A"/>
    <w:rsid w:val="001271B1"/>
    <w:rsid w:val="0012721D"/>
    <w:rsid w:val="001275EF"/>
    <w:rsid w:val="00127890"/>
    <w:rsid w:val="0012798E"/>
    <w:rsid w:val="00130441"/>
    <w:rsid w:val="001307A2"/>
    <w:rsid w:val="001309B5"/>
    <w:rsid w:val="00130A2B"/>
    <w:rsid w:val="00132FD0"/>
    <w:rsid w:val="001335F5"/>
    <w:rsid w:val="00133885"/>
    <w:rsid w:val="00133F96"/>
    <w:rsid w:val="001344C0"/>
    <w:rsid w:val="001346FA"/>
    <w:rsid w:val="00135252"/>
    <w:rsid w:val="00135AD1"/>
    <w:rsid w:val="00135FEE"/>
    <w:rsid w:val="001375AF"/>
    <w:rsid w:val="00137AB5"/>
    <w:rsid w:val="00137C8E"/>
    <w:rsid w:val="00137F0B"/>
    <w:rsid w:val="00141BDA"/>
    <w:rsid w:val="00141C39"/>
    <w:rsid w:val="00141E7C"/>
    <w:rsid w:val="001425A8"/>
    <w:rsid w:val="00142968"/>
    <w:rsid w:val="00142E1D"/>
    <w:rsid w:val="00143EC3"/>
    <w:rsid w:val="00143EFD"/>
    <w:rsid w:val="0014427C"/>
    <w:rsid w:val="00144362"/>
    <w:rsid w:val="0014534B"/>
    <w:rsid w:val="001455F4"/>
    <w:rsid w:val="00145999"/>
    <w:rsid w:val="00145B2D"/>
    <w:rsid w:val="00145DF3"/>
    <w:rsid w:val="00146C9E"/>
    <w:rsid w:val="00147413"/>
    <w:rsid w:val="001475E8"/>
    <w:rsid w:val="001507FC"/>
    <w:rsid w:val="0015090B"/>
    <w:rsid w:val="001509AE"/>
    <w:rsid w:val="00151D47"/>
    <w:rsid w:val="00151E23"/>
    <w:rsid w:val="00151F9D"/>
    <w:rsid w:val="001521F2"/>
    <w:rsid w:val="001526E0"/>
    <w:rsid w:val="0015287D"/>
    <w:rsid w:val="00154E61"/>
    <w:rsid w:val="0015502A"/>
    <w:rsid w:val="001551B5"/>
    <w:rsid w:val="00155B11"/>
    <w:rsid w:val="00156498"/>
    <w:rsid w:val="0015652A"/>
    <w:rsid w:val="001569EC"/>
    <w:rsid w:val="001572BF"/>
    <w:rsid w:val="00160C3E"/>
    <w:rsid w:val="001610BA"/>
    <w:rsid w:val="001622BF"/>
    <w:rsid w:val="00162518"/>
    <w:rsid w:val="00163F3C"/>
    <w:rsid w:val="00164B49"/>
    <w:rsid w:val="00165608"/>
    <w:rsid w:val="0016563D"/>
    <w:rsid w:val="001659C1"/>
    <w:rsid w:val="00165FBD"/>
    <w:rsid w:val="00166511"/>
    <w:rsid w:val="00166878"/>
    <w:rsid w:val="00166FDF"/>
    <w:rsid w:val="0016703D"/>
    <w:rsid w:val="00167103"/>
    <w:rsid w:val="0016768C"/>
    <w:rsid w:val="001677D8"/>
    <w:rsid w:val="00167CDD"/>
    <w:rsid w:val="00167EA0"/>
    <w:rsid w:val="00170419"/>
    <w:rsid w:val="001711CD"/>
    <w:rsid w:val="00172141"/>
    <w:rsid w:val="001722EC"/>
    <w:rsid w:val="00172805"/>
    <w:rsid w:val="00172ACE"/>
    <w:rsid w:val="001736A2"/>
    <w:rsid w:val="00173A8E"/>
    <w:rsid w:val="0017502C"/>
    <w:rsid w:val="001755DD"/>
    <w:rsid w:val="0017572D"/>
    <w:rsid w:val="00176E7D"/>
    <w:rsid w:val="0017749F"/>
    <w:rsid w:val="00177516"/>
    <w:rsid w:val="00177AF6"/>
    <w:rsid w:val="00177B2C"/>
    <w:rsid w:val="00180629"/>
    <w:rsid w:val="0018076F"/>
    <w:rsid w:val="00181170"/>
    <w:rsid w:val="0018143F"/>
    <w:rsid w:val="0018187A"/>
    <w:rsid w:val="00181FF8"/>
    <w:rsid w:val="00182665"/>
    <w:rsid w:val="001827A3"/>
    <w:rsid w:val="00182E75"/>
    <w:rsid w:val="00183C41"/>
    <w:rsid w:val="001841D7"/>
    <w:rsid w:val="00185FF1"/>
    <w:rsid w:val="0018628D"/>
    <w:rsid w:val="001864B3"/>
    <w:rsid w:val="001864B4"/>
    <w:rsid w:val="001866EF"/>
    <w:rsid w:val="0018704B"/>
    <w:rsid w:val="001873FF"/>
    <w:rsid w:val="00187A09"/>
    <w:rsid w:val="00190AC1"/>
    <w:rsid w:val="00190B04"/>
    <w:rsid w:val="00190E6C"/>
    <w:rsid w:val="00191448"/>
    <w:rsid w:val="00192705"/>
    <w:rsid w:val="00192D8A"/>
    <w:rsid w:val="0019341A"/>
    <w:rsid w:val="00193F0B"/>
    <w:rsid w:val="00194972"/>
    <w:rsid w:val="00195B91"/>
    <w:rsid w:val="00195D6F"/>
    <w:rsid w:val="00196872"/>
    <w:rsid w:val="00196A46"/>
    <w:rsid w:val="00197151"/>
    <w:rsid w:val="00197719"/>
    <w:rsid w:val="001977C1"/>
    <w:rsid w:val="00197DF9"/>
    <w:rsid w:val="001A1987"/>
    <w:rsid w:val="001A2263"/>
    <w:rsid w:val="001A2564"/>
    <w:rsid w:val="001A2B75"/>
    <w:rsid w:val="001A2F52"/>
    <w:rsid w:val="001A3483"/>
    <w:rsid w:val="001A3982"/>
    <w:rsid w:val="001A4E91"/>
    <w:rsid w:val="001A508E"/>
    <w:rsid w:val="001A52D9"/>
    <w:rsid w:val="001A58AD"/>
    <w:rsid w:val="001A5DA3"/>
    <w:rsid w:val="001A6173"/>
    <w:rsid w:val="001A6A99"/>
    <w:rsid w:val="001A6CBA"/>
    <w:rsid w:val="001A726E"/>
    <w:rsid w:val="001A7834"/>
    <w:rsid w:val="001A7CBF"/>
    <w:rsid w:val="001A7F9E"/>
    <w:rsid w:val="001A7FA4"/>
    <w:rsid w:val="001A7FF4"/>
    <w:rsid w:val="001B01D5"/>
    <w:rsid w:val="001B08AC"/>
    <w:rsid w:val="001B0D97"/>
    <w:rsid w:val="001B26F9"/>
    <w:rsid w:val="001B3641"/>
    <w:rsid w:val="001B3A6A"/>
    <w:rsid w:val="001B42C5"/>
    <w:rsid w:val="001B4AB7"/>
    <w:rsid w:val="001B4C62"/>
    <w:rsid w:val="001B5067"/>
    <w:rsid w:val="001B52A2"/>
    <w:rsid w:val="001B54FE"/>
    <w:rsid w:val="001B5513"/>
    <w:rsid w:val="001B5A5D"/>
    <w:rsid w:val="001B6F10"/>
    <w:rsid w:val="001C0725"/>
    <w:rsid w:val="001C0B49"/>
    <w:rsid w:val="001C1668"/>
    <w:rsid w:val="001C1980"/>
    <w:rsid w:val="001C1CE5"/>
    <w:rsid w:val="001C2678"/>
    <w:rsid w:val="001C3D2A"/>
    <w:rsid w:val="001C41AB"/>
    <w:rsid w:val="001C4287"/>
    <w:rsid w:val="001C47B3"/>
    <w:rsid w:val="001C4D89"/>
    <w:rsid w:val="001C4ED5"/>
    <w:rsid w:val="001C5BF5"/>
    <w:rsid w:val="001C7394"/>
    <w:rsid w:val="001C7A3D"/>
    <w:rsid w:val="001C7D7E"/>
    <w:rsid w:val="001D0132"/>
    <w:rsid w:val="001D1153"/>
    <w:rsid w:val="001D12DD"/>
    <w:rsid w:val="001D13FE"/>
    <w:rsid w:val="001D23C4"/>
    <w:rsid w:val="001D32A7"/>
    <w:rsid w:val="001D3E53"/>
    <w:rsid w:val="001D3F32"/>
    <w:rsid w:val="001D480F"/>
    <w:rsid w:val="001D4B85"/>
    <w:rsid w:val="001D51BA"/>
    <w:rsid w:val="001D530B"/>
    <w:rsid w:val="001D53E7"/>
    <w:rsid w:val="001D56A0"/>
    <w:rsid w:val="001D58A5"/>
    <w:rsid w:val="001D5F04"/>
    <w:rsid w:val="001D6342"/>
    <w:rsid w:val="001D67E7"/>
    <w:rsid w:val="001D6A48"/>
    <w:rsid w:val="001D6D53"/>
    <w:rsid w:val="001D6F4A"/>
    <w:rsid w:val="001D71E3"/>
    <w:rsid w:val="001D7F00"/>
    <w:rsid w:val="001E09E1"/>
    <w:rsid w:val="001E0A04"/>
    <w:rsid w:val="001E0E83"/>
    <w:rsid w:val="001E13DF"/>
    <w:rsid w:val="001E18CD"/>
    <w:rsid w:val="001E251E"/>
    <w:rsid w:val="001E291E"/>
    <w:rsid w:val="001E3F4A"/>
    <w:rsid w:val="001E4CF1"/>
    <w:rsid w:val="001E5326"/>
    <w:rsid w:val="001E58E2"/>
    <w:rsid w:val="001E65ED"/>
    <w:rsid w:val="001E6A8A"/>
    <w:rsid w:val="001E7816"/>
    <w:rsid w:val="001E7A2C"/>
    <w:rsid w:val="001E7AED"/>
    <w:rsid w:val="001F03C0"/>
    <w:rsid w:val="001F0FAF"/>
    <w:rsid w:val="001F1937"/>
    <w:rsid w:val="001F2248"/>
    <w:rsid w:val="001F22A4"/>
    <w:rsid w:val="001F24F4"/>
    <w:rsid w:val="001F2720"/>
    <w:rsid w:val="001F31FD"/>
    <w:rsid w:val="001F3916"/>
    <w:rsid w:val="001F4031"/>
    <w:rsid w:val="001F42AE"/>
    <w:rsid w:val="001F43A9"/>
    <w:rsid w:val="001F49A5"/>
    <w:rsid w:val="001F49E2"/>
    <w:rsid w:val="001F4E9E"/>
    <w:rsid w:val="001F5010"/>
    <w:rsid w:val="001F54C5"/>
    <w:rsid w:val="001F5693"/>
    <w:rsid w:val="001F5975"/>
    <w:rsid w:val="001F5ACC"/>
    <w:rsid w:val="001F6075"/>
    <w:rsid w:val="001F662C"/>
    <w:rsid w:val="001F7074"/>
    <w:rsid w:val="001F70C5"/>
    <w:rsid w:val="002002EE"/>
    <w:rsid w:val="00200490"/>
    <w:rsid w:val="002010A2"/>
    <w:rsid w:val="00201F3A"/>
    <w:rsid w:val="00201FEC"/>
    <w:rsid w:val="0020210E"/>
    <w:rsid w:val="00202A13"/>
    <w:rsid w:val="00202A93"/>
    <w:rsid w:val="00203724"/>
    <w:rsid w:val="00203F96"/>
    <w:rsid w:val="00204463"/>
    <w:rsid w:val="00204953"/>
    <w:rsid w:val="002069B2"/>
    <w:rsid w:val="00207808"/>
    <w:rsid w:val="00207CDF"/>
    <w:rsid w:val="00207FA3"/>
    <w:rsid w:val="0021060A"/>
    <w:rsid w:val="00211859"/>
    <w:rsid w:val="0021196B"/>
    <w:rsid w:val="00211BB5"/>
    <w:rsid w:val="0021255B"/>
    <w:rsid w:val="0021267A"/>
    <w:rsid w:val="002128C3"/>
    <w:rsid w:val="0021300F"/>
    <w:rsid w:val="002145FE"/>
    <w:rsid w:val="002146DD"/>
    <w:rsid w:val="0021487A"/>
    <w:rsid w:val="00214BDB"/>
    <w:rsid w:val="00214DA8"/>
    <w:rsid w:val="00215423"/>
    <w:rsid w:val="002158FA"/>
    <w:rsid w:val="00215FD8"/>
    <w:rsid w:val="00216389"/>
    <w:rsid w:val="00216548"/>
    <w:rsid w:val="00216B65"/>
    <w:rsid w:val="00217554"/>
    <w:rsid w:val="00217C3C"/>
    <w:rsid w:val="00220600"/>
    <w:rsid w:val="00221322"/>
    <w:rsid w:val="002224DB"/>
    <w:rsid w:val="00223B6F"/>
    <w:rsid w:val="00223FCB"/>
    <w:rsid w:val="00225100"/>
    <w:rsid w:val="002252C3"/>
    <w:rsid w:val="002252D1"/>
    <w:rsid w:val="002255AA"/>
    <w:rsid w:val="00225974"/>
    <w:rsid w:val="00225C54"/>
    <w:rsid w:val="00226EEB"/>
    <w:rsid w:val="002270C9"/>
    <w:rsid w:val="00230765"/>
    <w:rsid w:val="00230D18"/>
    <w:rsid w:val="0023167A"/>
    <w:rsid w:val="002319E4"/>
    <w:rsid w:val="00231C4B"/>
    <w:rsid w:val="00232568"/>
    <w:rsid w:val="00232828"/>
    <w:rsid w:val="002329A5"/>
    <w:rsid w:val="00232C16"/>
    <w:rsid w:val="00232C95"/>
    <w:rsid w:val="00232F8D"/>
    <w:rsid w:val="0023453A"/>
    <w:rsid w:val="00234634"/>
    <w:rsid w:val="00234B61"/>
    <w:rsid w:val="00234CF4"/>
    <w:rsid w:val="00235571"/>
    <w:rsid w:val="00235632"/>
    <w:rsid w:val="00235872"/>
    <w:rsid w:val="00235DD7"/>
    <w:rsid w:val="002363B4"/>
    <w:rsid w:val="002370A6"/>
    <w:rsid w:val="00237B4B"/>
    <w:rsid w:val="00237EB6"/>
    <w:rsid w:val="00240428"/>
    <w:rsid w:val="00240CBF"/>
    <w:rsid w:val="00241559"/>
    <w:rsid w:val="00242F00"/>
    <w:rsid w:val="00243560"/>
    <w:rsid w:val="002435B3"/>
    <w:rsid w:val="00243EBD"/>
    <w:rsid w:val="00244780"/>
    <w:rsid w:val="00244E1D"/>
    <w:rsid w:val="00244E6C"/>
    <w:rsid w:val="00245489"/>
    <w:rsid w:val="002458EB"/>
    <w:rsid w:val="00245A55"/>
    <w:rsid w:val="00245D10"/>
    <w:rsid w:val="00247326"/>
    <w:rsid w:val="002478CF"/>
    <w:rsid w:val="00247D7B"/>
    <w:rsid w:val="002500C8"/>
    <w:rsid w:val="002504B5"/>
    <w:rsid w:val="00251A93"/>
    <w:rsid w:val="00251F87"/>
    <w:rsid w:val="00252697"/>
    <w:rsid w:val="00252895"/>
    <w:rsid w:val="00253053"/>
    <w:rsid w:val="0025307E"/>
    <w:rsid w:val="002539D0"/>
    <w:rsid w:val="002540BB"/>
    <w:rsid w:val="00254FDA"/>
    <w:rsid w:val="00255324"/>
    <w:rsid w:val="00255B1A"/>
    <w:rsid w:val="00255B66"/>
    <w:rsid w:val="00255BF4"/>
    <w:rsid w:val="0025683A"/>
    <w:rsid w:val="002568A8"/>
    <w:rsid w:val="00257381"/>
    <w:rsid w:val="00257543"/>
    <w:rsid w:val="00257609"/>
    <w:rsid w:val="00257660"/>
    <w:rsid w:val="00257748"/>
    <w:rsid w:val="00257832"/>
    <w:rsid w:val="00260094"/>
    <w:rsid w:val="002608B6"/>
    <w:rsid w:val="00260999"/>
    <w:rsid w:val="0026103C"/>
    <w:rsid w:val="00261041"/>
    <w:rsid w:val="002617E7"/>
    <w:rsid w:val="00261838"/>
    <w:rsid w:val="002627F6"/>
    <w:rsid w:val="002632A0"/>
    <w:rsid w:val="00264228"/>
    <w:rsid w:val="00264334"/>
    <w:rsid w:val="0026473E"/>
    <w:rsid w:val="00264AD0"/>
    <w:rsid w:val="00265685"/>
    <w:rsid w:val="00266214"/>
    <w:rsid w:val="00266577"/>
    <w:rsid w:val="00267161"/>
    <w:rsid w:val="00267C51"/>
    <w:rsid w:val="00267C83"/>
    <w:rsid w:val="00270119"/>
    <w:rsid w:val="002702A4"/>
    <w:rsid w:val="00270734"/>
    <w:rsid w:val="00270A0D"/>
    <w:rsid w:val="00271317"/>
    <w:rsid w:val="0027144F"/>
    <w:rsid w:val="0027163D"/>
    <w:rsid w:val="00271813"/>
    <w:rsid w:val="0027187A"/>
    <w:rsid w:val="00271F3A"/>
    <w:rsid w:val="00272AAA"/>
    <w:rsid w:val="002731B3"/>
    <w:rsid w:val="00273278"/>
    <w:rsid w:val="002734BF"/>
    <w:rsid w:val="002736DA"/>
    <w:rsid w:val="002737D5"/>
    <w:rsid w:val="002737F4"/>
    <w:rsid w:val="00274132"/>
    <w:rsid w:val="002742E8"/>
    <w:rsid w:val="002747D2"/>
    <w:rsid w:val="00275567"/>
    <w:rsid w:val="00275B7A"/>
    <w:rsid w:val="002775CC"/>
    <w:rsid w:val="002803DE"/>
    <w:rsid w:val="002803E8"/>
    <w:rsid w:val="002805F5"/>
    <w:rsid w:val="00280751"/>
    <w:rsid w:val="00281428"/>
    <w:rsid w:val="00281903"/>
    <w:rsid w:val="002820EA"/>
    <w:rsid w:val="0028280A"/>
    <w:rsid w:val="0028296D"/>
    <w:rsid w:val="00282D16"/>
    <w:rsid w:val="0028403D"/>
    <w:rsid w:val="00284A90"/>
    <w:rsid w:val="00284FFB"/>
    <w:rsid w:val="00285991"/>
    <w:rsid w:val="002864DE"/>
    <w:rsid w:val="002865FF"/>
    <w:rsid w:val="002867C8"/>
    <w:rsid w:val="00286ACD"/>
    <w:rsid w:val="002873ED"/>
    <w:rsid w:val="00287838"/>
    <w:rsid w:val="00287EC8"/>
    <w:rsid w:val="0029009D"/>
    <w:rsid w:val="002907B5"/>
    <w:rsid w:val="00290B2A"/>
    <w:rsid w:val="00290CDA"/>
    <w:rsid w:val="00290E38"/>
    <w:rsid w:val="00291055"/>
    <w:rsid w:val="00291AE4"/>
    <w:rsid w:val="00292109"/>
    <w:rsid w:val="00292C85"/>
    <w:rsid w:val="00292CB1"/>
    <w:rsid w:val="00292EB7"/>
    <w:rsid w:val="0029366B"/>
    <w:rsid w:val="00293ACB"/>
    <w:rsid w:val="00293ECF"/>
    <w:rsid w:val="00294DF6"/>
    <w:rsid w:val="00294F2E"/>
    <w:rsid w:val="00296227"/>
    <w:rsid w:val="0029686A"/>
    <w:rsid w:val="00296BBF"/>
    <w:rsid w:val="00296C43"/>
    <w:rsid w:val="00296F44"/>
    <w:rsid w:val="0029777D"/>
    <w:rsid w:val="00297977"/>
    <w:rsid w:val="002A055E"/>
    <w:rsid w:val="002A170C"/>
    <w:rsid w:val="002A1D4E"/>
    <w:rsid w:val="002A248E"/>
    <w:rsid w:val="002A2869"/>
    <w:rsid w:val="002A2B86"/>
    <w:rsid w:val="002A398A"/>
    <w:rsid w:val="002A402D"/>
    <w:rsid w:val="002A4033"/>
    <w:rsid w:val="002A4AC2"/>
    <w:rsid w:val="002A4EC9"/>
    <w:rsid w:val="002A4FEB"/>
    <w:rsid w:val="002A6396"/>
    <w:rsid w:val="002A6CDD"/>
    <w:rsid w:val="002A7A8C"/>
    <w:rsid w:val="002A7FF6"/>
    <w:rsid w:val="002B0930"/>
    <w:rsid w:val="002B0C99"/>
    <w:rsid w:val="002B1BC6"/>
    <w:rsid w:val="002B24CC"/>
    <w:rsid w:val="002B24D6"/>
    <w:rsid w:val="002B338E"/>
    <w:rsid w:val="002B3C3D"/>
    <w:rsid w:val="002B42BF"/>
    <w:rsid w:val="002B57C8"/>
    <w:rsid w:val="002B64C3"/>
    <w:rsid w:val="002B6598"/>
    <w:rsid w:val="002B65CF"/>
    <w:rsid w:val="002B7B35"/>
    <w:rsid w:val="002B7D0E"/>
    <w:rsid w:val="002B7E21"/>
    <w:rsid w:val="002C151F"/>
    <w:rsid w:val="002C2416"/>
    <w:rsid w:val="002C312D"/>
    <w:rsid w:val="002C41E6"/>
    <w:rsid w:val="002C45CA"/>
    <w:rsid w:val="002C4ABE"/>
    <w:rsid w:val="002C5145"/>
    <w:rsid w:val="002C5181"/>
    <w:rsid w:val="002C7198"/>
    <w:rsid w:val="002C7D13"/>
    <w:rsid w:val="002D071A"/>
    <w:rsid w:val="002D2A38"/>
    <w:rsid w:val="002D34B2"/>
    <w:rsid w:val="002D48B0"/>
    <w:rsid w:val="002D5B37"/>
    <w:rsid w:val="002D5FD6"/>
    <w:rsid w:val="002D6179"/>
    <w:rsid w:val="002D662E"/>
    <w:rsid w:val="002D7637"/>
    <w:rsid w:val="002E071A"/>
    <w:rsid w:val="002E0DCA"/>
    <w:rsid w:val="002E1079"/>
    <w:rsid w:val="002E15F1"/>
    <w:rsid w:val="002E1702"/>
    <w:rsid w:val="002E17F2"/>
    <w:rsid w:val="002E2913"/>
    <w:rsid w:val="002E30CE"/>
    <w:rsid w:val="002E4DCF"/>
    <w:rsid w:val="002E52F6"/>
    <w:rsid w:val="002E6ACC"/>
    <w:rsid w:val="002E6BF7"/>
    <w:rsid w:val="002E6E1E"/>
    <w:rsid w:val="002E7652"/>
    <w:rsid w:val="002E7764"/>
    <w:rsid w:val="002E783A"/>
    <w:rsid w:val="002E7CAE"/>
    <w:rsid w:val="002E7F95"/>
    <w:rsid w:val="002E7FDB"/>
    <w:rsid w:val="002F04E9"/>
    <w:rsid w:val="002F0C6F"/>
    <w:rsid w:val="002F10D0"/>
    <w:rsid w:val="002F1191"/>
    <w:rsid w:val="002F14B7"/>
    <w:rsid w:val="002F2771"/>
    <w:rsid w:val="002F37A9"/>
    <w:rsid w:val="002F3AED"/>
    <w:rsid w:val="002F4580"/>
    <w:rsid w:val="002F57B8"/>
    <w:rsid w:val="002F69A0"/>
    <w:rsid w:val="002F6DCC"/>
    <w:rsid w:val="00300446"/>
    <w:rsid w:val="00300E73"/>
    <w:rsid w:val="003010AB"/>
    <w:rsid w:val="003015D2"/>
    <w:rsid w:val="003019DD"/>
    <w:rsid w:val="00301CE6"/>
    <w:rsid w:val="0030256B"/>
    <w:rsid w:val="00302B22"/>
    <w:rsid w:val="00303374"/>
    <w:rsid w:val="0030465D"/>
    <w:rsid w:val="00304740"/>
    <w:rsid w:val="00304DC5"/>
    <w:rsid w:val="0030501F"/>
    <w:rsid w:val="00305FD9"/>
    <w:rsid w:val="003064E1"/>
    <w:rsid w:val="00306D39"/>
    <w:rsid w:val="0030768E"/>
    <w:rsid w:val="00307BA1"/>
    <w:rsid w:val="00310BCD"/>
    <w:rsid w:val="00311137"/>
    <w:rsid w:val="003111D1"/>
    <w:rsid w:val="00311702"/>
    <w:rsid w:val="00311E82"/>
    <w:rsid w:val="0031284E"/>
    <w:rsid w:val="00312EFE"/>
    <w:rsid w:val="00312FEF"/>
    <w:rsid w:val="003135C3"/>
    <w:rsid w:val="00313FD6"/>
    <w:rsid w:val="0031408C"/>
    <w:rsid w:val="003143BD"/>
    <w:rsid w:val="00314AC1"/>
    <w:rsid w:val="00314CE7"/>
    <w:rsid w:val="00315363"/>
    <w:rsid w:val="00315721"/>
    <w:rsid w:val="00316B4A"/>
    <w:rsid w:val="00316CBF"/>
    <w:rsid w:val="00316ECB"/>
    <w:rsid w:val="003174FC"/>
    <w:rsid w:val="003176CB"/>
    <w:rsid w:val="0031789B"/>
    <w:rsid w:val="003178F0"/>
    <w:rsid w:val="003203ED"/>
    <w:rsid w:val="00320653"/>
    <w:rsid w:val="003214E0"/>
    <w:rsid w:val="00321949"/>
    <w:rsid w:val="00321B41"/>
    <w:rsid w:val="0032269A"/>
    <w:rsid w:val="00322C10"/>
    <w:rsid w:val="00322C9F"/>
    <w:rsid w:val="003230A1"/>
    <w:rsid w:val="00323ABF"/>
    <w:rsid w:val="00323E2D"/>
    <w:rsid w:val="00324D23"/>
    <w:rsid w:val="0032592A"/>
    <w:rsid w:val="00330119"/>
    <w:rsid w:val="003301BA"/>
    <w:rsid w:val="003302E2"/>
    <w:rsid w:val="00330EF6"/>
    <w:rsid w:val="00331441"/>
    <w:rsid w:val="00331751"/>
    <w:rsid w:val="00331D13"/>
    <w:rsid w:val="00331D5C"/>
    <w:rsid w:val="003328FE"/>
    <w:rsid w:val="00332A1E"/>
    <w:rsid w:val="0033301C"/>
    <w:rsid w:val="003343E2"/>
    <w:rsid w:val="00334579"/>
    <w:rsid w:val="003345AD"/>
    <w:rsid w:val="003350A3"/>
    <w:rsid w:val="003351CE"/>
    <w:rsid w:val="0033569B"/>
    <w:rsid w:val="00335858"/>
    <w:rsid w:val="00335CF2"/>
    <w:rsid w:val="003367D2"/>
    <w:rsid w:val="00336BDA"/>
    <w:rsid w:val="00336DE7"/>
    <w:rsid w:val="00337981"/>
    <w:rsid w:val="00340F2A"/>
    <w:rsid w:val="00341119"/>
    <w:rsid w:val="00342016"/>
    <w:rsid w:val="00342BD7"/>
    <w:rsid w:val="00344328"/>
    <w:rsid w:val="003443CF"/>
    <w:rsid w:val="003443FA"/>
    <w:rsid w:val="00345A56"/>
    <w:rsid w:val="00345E5F"/>
    <w:rsid w:val="00346DB5"/>
    <w:rsid w:val="003477B1"/>
    <w:rsid w:val="00347E88"/>
    <w:rsid w:val="00350278"/>
    <w:rsid w:val="0035072A"/>
    <w:rsid w:val="003510E8"/>
    <w:rsid w:val="0035148E"/>
    <w:rsid w:val="0035158A"/>
    <w:rsid w:val="00351604"/>
    <w:rsid w:val="00351B47"/>
    <w:rsid w:val="00352183"/>
    <w:rsid w:val="00354BBF"/>
    <w:rsid w:val="00355156"/>
    <w:rsid w:val="003553F3"/>
    <w:rsid w:val="003556BD"/>
    <w:rsid w:val="00355D71"/>
    <w:rsid w:val="003561CD"/>
    <w:rsid w:val="003564AC"/>
    <w:rsid w:val="00356747"/>
    <w:rsid w:val="003567EB"/>
    <w:rsid w:val="00357380"/>
    <w:rsid w:val="003602D9"/>
    <w:rsid w:val="0036046B"/>
    <w:rsid w:val="003604CE"/>
    <w:rsid w:val="00361196"/>
    <w:rsid w:val="00361353"/>
    <w:rsid w:val="0036142F"/>
    <w:rsid w:val="00362381"/>
    <w:rsid w:val="0036263B"/>
    <w:rsid w:val="003626EC"/>
    <w:rsid w:val="00362C1D"/>
    <w:rsid w:val="003633C0"/>
    <w:rsid w:val="00363CC2"/>
    <w:rsid w:val="00366516"/>
    <w:rsid w:val="00366A53"/>
    <w:rsid w:val="003672A8"/>
    <w:rsid w:val="00370A11"/>
    <w:rsid w:val="00370E47"/>
    <w:rsid w:val="00371562"/>
    <w:rsid w:val="00373312"/>
    <w:rsid w:val="003734AE"/>
    <w:rsid w:val="003735B9"/>
    <w:rsid w:val="003742AC"/>
    <w:rsid w:val="00374321"/>
    <w:rsid w:val="00374E6C"/>
    <w:rsid w:val="00375AD1"/>
    <w:rsid w:val="00376DB6"/>
    <w:rsid w:val="00376DC6"/>
    <w:rsid w:val="00377CE1"/>
    <w:rsid w:val="0038082B"/>
    <w:rsid w:val="00380A3D"/>
    <w:rsid w:val="00380D11"/>
    <w:rsid w:val="00381A45"/>
    <w:rsid w:val="00381A59"/>
    <w:rsid w:val="0038208E"/>
    <w:rsid w:val="003845EC"/>
    <w:rsid w:val="003848F2"/>
    <w:rsid w:val="0038497A"/>
    <w:rsid w:val="00384D63"/>
    <w:rsid w:val="00385A75"/>
    <w:rsid w:val="00385BF0"/>
    <w:rsid w:val="00385C48"/>
    <w:rsid w:val="0038691C"/>
    <w:rsid w:val="00386EA2"/>
    <w:rsid w:val="00386F3C"/>
    <w:rsid w:val="00387A08"/>
    <w:rsid w:val="0039002E"/>
    <w:rsid w:val="003905CE"/>
    <w:rsid w:val="003906FF"/>
    <w:rsid w:val="003907F6"/>
    <w:rsid w:val="0039090E"/>
    <w:rsid w:val="00390E14"/>
    <w:rsid w:val="003919C8"/>
    <w:rsid w:val="0039353F"/>
    <w:rsid w:val="00393546"/>
    <w:rsid w:val="003939FF"/>
    <w:rsid w:val="00393B55"/>
    <w:rsid w:val="00394517"/>
    <w:rsid w:val="003948FF"/>
    <w:rsid w:val="003949ED"/>
    <w:rsid w:val="00395585"/>
    <w:rsid w:val="00396A30"/>
    <w:rsid w:val="0039704D"/>
    <w:rsid w:val="0039762B"/>
    <w:rsid w:val="003A0388"/>
    <w:rsid w:val="003A0684"/>
    <w:rsid w:val="003A1E2A"/>
    <w:rsid w:val="003A2223"/>
    <w:rsid w:val="003A26D6"/>
    <w:rsid w:val="003A2A0F"/>
    <w:rsid w:val="003A2B6B"/>
    <w:rsid w:val="003A2DF3"/>
    <w:rsid w:val="003A33BE"/>
    <w:rsid w:val="003A43D1"/>
    <w:rsid w:val="003A45A1"/>
    <w:rsid w:val="003A47F7"/>
    <w:rsid w:val="003A4FA9"/>
    <w:rsid w:val="003A515D"/>
    <w:rsid w:val="003A5B0A"/>
    <w:rsid w:val="003A6BAC"/>
    <w:rsid w:val="003A6CC6"/>
    <w:rsid w:val="003A6E75"/>
    <w:rsid w:val="003A70A4"/>
    <w:rsid w:val="003A7EF3"/>
    <w:rsid w:val="003B144D"/>
    <w:rsid w:val="003B1482"/>
    <w:rsid w:val="003B159C"/>
    <w:rsid w:val="003B179B"/>
    <w:rsid w:val="003B1BE7"/>
    <w:rsid w:val="003B369F"/>
    <w:rsid w:val="003B36A3"/>
    <w:rsid w:val="003B39B6"/>
    <w:rsid w:val="003B4B43"/>
    <w:rsid w:val="003B503D"/>
    <w:rsid w:val="003B5E5C"/>
    <w:rsid w:val="003B64BB"/>
    <w:rsid w:val="003B65B1"/>
    <w:rsid w:val="003B67E7"/>
    <w:rsid w:val="003B756F"/>
    <w:rsid w:val="003B76E9"/>
    <w:rsid w:val="003B79AF"/>
    <w:rsid w:val="003B7E97"/>
    <w:rsid w:val="003B7FE5"/>
    <w:rsid w:val="003C04AC"/>
    <w:rsid w:val="003C09F6"/>
    <w:rsid w:val="003C1011"/>
    <w:rsid w:val="003C11C8"/>
    <w:rsid w:val="003C14B1"/>
    <w:rsid w:val="003C16BD"/>
    <w:rsid w:val="003C19B2"/>
    <w:rsid w:val="003C2702"/>
    <w:rsid w:val="003C566F"/>
    <w:rsid w:val="003C61B5"/>
    <w:rsid w:val="003C65DB"/>
    <w:rsid w:val="003C6C5C"/>
    <w:rsid w:val="003C759B"/>
    <w:rsid w:val="003C761E"/>
    <w:rsid w:val="003C7806"/>
    <w:rsid w:val="003C78F6"/>
    <w:rsid w:val="003C79C1"/>
    <w:rsid w:val="003C7AA5"/>
    <w:rsid w:val="003C7C14"/>
    <w:rsid w:val="003D06D2"/>
    <w:rsid w:val="003D093B"/>
    <w:rsid w:val="003D109F"/>
    <w:rsid w:val="003D18BA"/>
    <w:rsid w:val="003D2174"/>
    <w:rsid w:val="003D2478"/>
    <w:rsid w:val="003D2A3B"/>
    <w:rsid w:val="003D2E75"/>
    <w:rsid w:val="003D35D9"/>
    <w:rsid w:val="003D36A6"/>
    <w:rsid w:val="003D3C45"/>
    <w:rsid w:val="003D4CBE"/>
    <w:rsid w:val="003D4F6A"/>
    <w:rsid w:val="003D5B1F"/>
    <w:rsid w:val="003D5F41"/>
    <w:rsid w:val="003D5F44"/>
    <w:rsid w:val="003E0D29"/>
    <w:rsid w:val="003E15FA"/>
    <w:rsid w:val="003E1D9C"/>
    <w:rsid w:val="003E2B64"/>
    <w:rsid w:val="003E2DBC"/>
    <w:rsid w:val="003E325F"/>
    <w:rsid w:val="003E3F25"/>
    <w:rsid w:val="003E4DB4"/>
    <w:rsid w:val="003E4EA8"/>
    <w:rsid w:val="003E55E4"/>
    <w:rsid w:val="003E585E"/>
    <w:rsid w:val="003E599A"/>
    <w:rsid w:val="003E6331"/>
    <w:rsid w:val="003E6BB2"/>
    <w:rsid w:val="003E6F69"/>
    <w:rsid w:val="003E71A6"/>
    <w:rsid w:val="003E73F9"/>
    <w:rsid w:val="003E74E3"/>
    <w:rsid w:val="003E786D"/>
    <w:rsid w:val="003E7E5E"/>
    <w:rsid w:val="003E7FB0"/>
    <w:rsid w:val="003F05C7"/>
    <w:rsid w:val="003F1AC1"/>
    <w:rsid w:val="003F21EB"/>
    <w:rsid w:val="003F2CD4"/>
    <w:rsid w:val="003F2CEC"/>
    <w:rsid w:val="003F3BD4"/>
    <w:rsid w:val="003F3FD2"/>
    <w:rsid w:val="003F4BF5"/>
    <w:rsid w:val="003F5516"/>
    <w:rsid w:val="003F6246"/>
    <w:rsid w:val="003F6292"/>
    <w:rsid w:val="003F6497"/>
    <w:rsid w:val="003F6BBE"/>
    <w:rsid w:val="004000E8"/>
    <w:rsid w:val="004001DF"/>
    <w:rsid w:val="004008EB"/>
    <w:rsid w:val="00401FA5"/>
    <w:rsid w:val="00402418"/>
    <w:rsid w:val="00402AAD"/>
    <w:rsid w:val="00402E2B"/>
    <w:rsid w:val="004032A4"/>
    <w:rsid w:val="00403C6A"/>
    <w:rsid w:val="0040402E"/>
    <w:rsid w:val="00404108"/>
    <w:rsid w:val="004043E8"/>
    <w:rsid w:val="0040512B"/>
    <w:rsid w:val="00405241"/>
    <w:rsid w:val="00405CA5"/>
    <w:rsid w:val="0040622F"/>
    <w:rsid w:val="00406F49"/>
    <w:rsid w:val="00407625"/>
    <w:rsid w:val="00407CD3"/>
    <w:rsid w:val="00410134"/>
    <w:rsid w:val="0041037E"/>
    <w:rsid w:val="00410B72"/>
    <w:rsid w:val="00410F18"/>
    <w:rsid w:val="0041195F"/>
    <w:rsid w:val="0041263E"/>
    <w:rsid w:val="00413746"/>
    <w:rsid w:val="004139DA"/>
    <w:rsid w:val="00413AAC"/>
    <w:rsid w:val="00413E92"/>
    <w:rsid w:val="00413F4E"/>
    <w:rsid w:val="0041405D"/>
    <w:rsid w:val="0041410B"/>
    <w:rsid w:val="004142F8"/>
    <w:rsid w:val="00414549"/>
    <w:rsid w:val="004154BB"/>
    <w:rsid w:val="00416CA0"/>
    <w:rsid w:val="004177AB"/>
    <w:rsid w:val="0041797B"/>
    <w:rsid w:val="00417E2A"/>
    <w:rsid w:val="004208D0"/>
    <w:rsid w:val="004208F0"/>
    <w:rsid w:val="00420E02"/>
    <w:rsid w:val="00421105"/>
    <w:rsid w:val="004212D1"/>
    <w:rsid w:val="004213FF"/>
    <w:rsid w:val="00421FC0"/>
    <w:rsid w:val="00422980"/>
    <w:rsid w:val="00422AA4"/>
    <w:rsid w:val="00423D45"/>
    <w:rsid w:val="00423F99"/>
    <w:rsid w:val="004242F4"/>
    <w:rsid w:val="0042531C"/>
    <w:rsid w:val="00425343"/>
    <w:rsid w:val="00425852"/>
    <w:rsid w:val="00425FAD"/>
    <w:rsid w:val="004263FA"/>
    <w:rsid w:val="00426983"/>
    <w:rsid w:val="004269E8"/>
    <w:rsid w:val="00426A91"/>
    <w:rsid w:val="00427248"/>
    <w:rsid w:val="00431C3E"/>
    <w:rsid w:val="00433477"/>
    <w:rsid w:val="004340F5"/>
    <w:rsid w:val="00434B8F"/>
    <w:rsid w:val="0043547A"/>
    <w:rsid w:val="00435DE1"/>
    <w:rsid w:val="00435EC6"/>
    <w:rsid w:val="00435F0A"/>
    <w:rsid w:val="004363DA"/>
    <w:rsid w:val="004370B9"/>
    <w:rsid w:val="004372CC"/>
    <w:rsid w:val="00437447"/>
    <w:rsid w:val="00437931"/>
    <w:rsid w:val="00440333"/>
    <w:rsid w:val="0044124C"/>
    <w:rsid w:val="004417A5"/>
    <w:rsid w:val="00441A92"/>
    <w:rsid w:val="00442174"/>
    <w:rsid w:val="0044224E"/>
    <w:rsid w:val="004423F1"/>
    <w:rsid w:val="004424EF"/>
    <w:rsid w:val="004429A6"/>
    <w:rsid w:val="00442EE9"/>
    <w:rsid w:val="00443056"/>
    <w:rsid w:val="00443077"/>
    <w:rsid w:val="004431DC"/>
    <w:rsid w:val="004437C1"/>
    <w:rsid w:val="00443C79"/>
    <w:rsid w:val="00444F56"/>
    <w:rsid w:val="00445945"/>
    <w:rsid w:val="00445A46"/>
    <w:rsid w:val="00445C21"/>
    <w:rsid w:val="0044614E"/>
    <w:rsid w:val="00446488"/>
    <w:rsid w:val="00447C82"/>
    <w:rsid w:val="00450501"/>
    <w:rsid w:val="00450DD3"/>
    <w:rsid w:val="00450FD7"/>
    <w:rsid w:val="00451063"/>
    <w:rsid w:val="00451670"/>
    <w:rsid w:val="004517AA"/>
    <w:rsid w:val="004517E7"/>
    <w:rsid w:val="00451E4B"/>
    <w:rsid w:val="0045297C"/>
    <w:rsid w:val="00452CAC"/>
    <w:rsid w:val="00453320"/>
    <w:rsid w:val="00453800"/>
    <w:rsid w:val="00453E52"/>
    <w:rsid w:val="004543B7"/>
    <w:rsid w:val="00454C5B"/>
    <w:rsid w:val="004556E7"/>
    <w:rsid w:val="00456D3B"/>
    <w:rsid w:val="00456F4D"/>
    <w:rsid w:val="00457565"/>
    <w:rsid w:val="00457B71"/>
    <w:rsid w:val="00457DD0"/>
    <w:rsid w:val="004601A3"/>
    <w:rsid w:val="00461830"/>
    <w:rsid w:val="00461C30"/>
    <w:rsid w:val="00462438"/>
    <w:rsid w:val="00462830"/>
    <w:rsid w:val="004628D2"/>
    <w:rsid w:val="00463960"/>
    <w:rsid w:val="00463BA6"/>
    <w:rsid w:val="0046541F"/>
    <w:rsid w:val="00465BA5"/>
    <w:rsid w:val="004661F1"/>
    <w:rsid w:val="004669E2"/>
    <w:rsid w:val="004669E7"/>
    <w:rsid w:val="00466EC6"/>
    <w:rsid w:val="00470C31"/>
    <w:rsid w:val="00471B1A"/>
    <w:rsid w:val="00471DE0"/>
    <w:rsid w:val="00472479"/>
    <w:rsid w:val="00472BA7"/>
    <w:rsid w:val="004734D0"/>
    <w:rsid w:val="00473767"/>
    <w:rsid w:val="004737B3"/>
    <w:rsid w:val="00473EEE"/>
    <w:rsid w:val="00474A18"/>
    <w:rsid w:val="00474FED"/>
    <w:rsid w:val="0047556B"/>
    <w:rsid w:val="0047576F"/>
    <w:rsid w:val="00476C24"/>
    <w:rsid w:val="00476C75"/>
    <w:rsid w:val="00476E19"/>
    <w:rsid w:val="00476F98"/>
    <w:rsid w:val="00477768"/>
    <w:rsid w:val="00477FF1"/>
    <w:rsid w:val="004824A4"/>
    <w:rsid w:val="00482652"/>
    <w:rsid w:val="00482E0D"/>
    <w:rsid w:val="0048313C"/>
    <w:rsid w:val="0048420B"/>
    <w:rsid w:val="00484299"/>
    <w:rsid w:val="004845AD"/>
    <w:rsid w:val="004849F1"/>
    <w:rsid w:val="004856BF"/>
    <w:rsid w:val="00485FE1"/>
    <w:rsid w:val="0048686E"/>
    <w:rsid w:val="004871E5"/>
    <w:rsid w:val="00487CB5"/>
    <w:rsid w:val="00487F67"/>
    <w:rsid w:val="00490712"/>
    <w:rsid w:val="00490C3F"/>
    <w:rsid w:val="004916EE"/>
    <w:rsid w:val="004918AF"/>
    <w:rsid w:val="00491DA7"/>
    <w:rsid w:val="00492BC5"/>
    <w:rsid w:val="00493869"/>
    <w:rsid w:val="00494081"/>
    <w:rsid w:val="0049488E"/>
    <w:rsid w:val="004952A9"/>
    <w:rsid w:val="004964F1"/>
    <w:rsid w:val="004965BA"/>
    <w:rsid w:val="004966D9"/>
    <w:rsid w:val="004969E6"/>
    <w:rsid w:val="004A02F1"/>
    <w:rsid w:val="004A0DA6"/>
    <w:rsid w:val="004A1436"/>
    <w:rsid w:val="004A16BC"/>
    <w:rsid w:val="004A208F"/>
    <w:rsid w:val="004A2520"/>
    <w:rsid w:val="004A2855"/>
    <w:rsid w:val="004A28AA"/>
    <w:rsid w:val="004A2B94"/>
    <w:rsid w:val="004A4C2E"/>
    <w:rsid w:val="004A4E82"/>
    <w:rsid w:val="004A5129"/>
    <w:rsid w:val="004A5305"/>
    <w:rsid w:val="004A65A2"/>
    <w:rsid w:val="004A66D7"/>
    <w:rsid w:val="004A7C13"/>
    <w:rsid w:val="004B0968"/>
    <w:rsid w:val="004B0E67"/>
    <w:rsid w:val="004B13A5"/>
    <w:rsid w:val="004B15E9"/>
    <w:rsid w:val="004B1717"/>
    <w:rsid w:val="004B1E8E"/>
    <w:rsid w:val="004B2086"/>
    <w:rsid w:val="004B216F"/>
    <w:rsid w:val="004B28F8"/>
    <w:rsid w:val="004B33E0"/>
    <w:rsid w:val="004B3A96"/>
    <w:rsid w:val="004B4F70"/>
    <w:rsid w:val="004B5FE3"/>
    <w:rsid w:val="004B6F6A"/>
    <w:rsid w:val="004B724F"/>
    <w:rsid w:val="004B7311"/>
    <w:rsid w:val="004B77C9"/>
    <w:rsid w:val="004B7C0C"/>
    <w:rsid w:val="004B7CC9"/>
    <w:rsid w:val="004B7E80"/>
    <w:rsid w:val="004C09B9"/>
    <w:rsid w:val="004C1956"/>
    <w:rsid w:val="004C345F"/>
    <w:rsid w:val="004C3898"/>
    <w:rsid w:val="004C470E"/>
    <w:rsid w:val="004C488F"/>
    <w:rsid w:val="004C504A"/>
    <w:rsid w:val="004C522E"/>
    <w:rsid w:val="004C5260"/>
    <w:rsid w:val="004C765C"/>
    <w:rsid w:val="004D0E77"/>
    <w:rsid w:val="004D2ACF"/>
    <w:rsid w:val="004D2C3F"/>
    <w:rsid w:val="004D302F"/>
    <w:rsid w:val="004D314C"/>
    <w:rsid w:val="004D36B1"/>
    <w:rsid w:val="004D3D16"/>
    <w:rsid w:val="004D425D"/>
    <w:rsid w:val="004D4277"/>
    <w:rsid w:val="004D4638"/>
    <w:rsid w:val="004D494B"/>
    <w:rsid w:val="004D4B42"/>
    <w:rsid w:val="004D5406"/>
    <w:rsid w:val="004D6329"/>
    <w:rsid w:val="004D6B97"/>
    <w:rsid w:val="004D708E"/>
    <w:rsid w:val="004D7E81"/>
    <w:rsid w:val="004D7EBD"/>
    <w:rsid w:val="004E03D2"/>
    <w:rsid w:val="004E1784"/>
    <w:rsid w:val="004E1E2D"/>
    <w:rsid w:val="004E2022"/>
    <w:rsid w:val="004E2563"/>
    <w:rsid w:val="004E2680"/>
    <w:rsid w:val="004E26B9"/>
    <w:rsid w:val="004E28F9"/>
    <w:rsid w:val="004E3461"/>
    <w:rsid w:val="004E3910"/>
    <w:rsid w:val="004E3B2C"/>
    <w:rsid w:val="004E3D42"/>
    <w:rsid w:val="004E462E"/>
    <w:rsid w:val="004E4CC9"/>
    <w:rsid w:val="004E56DC"/>
    <w:rsid w:val="004E584D"/>
    <w:rsid w:val="004E5958"/>
    <w:rsid w:val="004E6B34"/>
    <w:rsid w:val="004E6EA5"/>
    <w:rsid w:val="004E76F4"/>
    <w:rsid w:val="004E78C8"/>
    <w:rsid w:val="004F0B4E"/>
    <w:rsid w:val="004F0B6C"/>
    <w:rsid w:val="004F2078"/>
    <w:rsid w:val="004F2A96"/>
    <w:rsid w:val="004F3A7F"/>
    <w:rsid w:val="004F3B68"/>
    <w:rsid w:val="004F3D21"/>
    <w:rsid w:val="004F406D"/>
    <w:rsid w:val="004F43AC"/>
    <w:rsid w:val="004F497D"/>
    <w:rsid w:val="004F4DA3"/>
    <w:rsid w:val="004F5797"/>
    <w:rsid w:val="004F668F"/>
    <w:rsid w:val="004F68DA"/>
    <w:rsid w:val="004F6B98"/>
    <w:rsid w:val="004F6BD1"/>
    <w:rsid w:val="004F73FD"/>
    <w:rsid w:val="00500D52"/>
    <w:rsid w:val="00501FB5"/>
    <w:rsid w:val="005021E7"/>
    <w:rsid w:val="005028E4"/>
    <w:rsid w:val="0050384F"/>
    <w:rsid w:val="00504255"/>
    <w:rsid w:val="00504817"/>
    <w:rsid w:val="00505ABC"/>
    <w:rsid w:val="0050630D"/>
    <w:rsid w:val="00506557"/>
    <w:rsid w:val="005066AC"/>
    <w:rsid w:val="0050677A"/>
    <w:rsid w:val="0050686C"/>
    <w:rsid w:val="00506A73"/>
    <w:rsid w:val="005070D9"/>
    <w:rsid w:val="005072E6"/>
    <w:rsid w:val="005073D8"/>
    <w:rsid w:val="00507488"/>
    <w:rsid w:val="005079F2"/>
    <w:rsid w:val="00507F07"/>
    <w:rsid w:val="005101DF"/>
    <w:rsid w:val="0051040A"/>
    <w:rsid w:val="0051061C"/>
    <w:rsid w:val="005108D8"/>
    <w:rsid w:val="00510904"/>
    <w:rsid w:val="00511220"/>
    <w:rsid w:val="0051164E"/>
    <w:rsid w:val="005116F9"/>
    <w:rsid w:val="0051192E"/>
    <w:rsid w:val="00511F57"/>
    <w:rsid w:val="00511F82"/>
    <w:rsid w:val="00512293"/>
    <w:rsid w:val="005122B9"/>
    <w:rsid w:val="005136E4"/>
    <w:rsid w:val="0051391F"/>
    <w:rsid w:val="005153A7"/>
    <w:rsid w:val="00515B1E"/>
    <w:rsid w:val="00515C02"/>
    <w:rsid w:val="00515CF7"/>
    <w:rsid w:val="005161E0"/>
    <w:rsid w:val="00516BD8"/>
    <w:rsid w:val="00516FE9"/>
    <w:rsid w:val="005173ED"/>
    <w:rsid w:val="00517D26"/>
    <w:rsid w:val="00517E00"/>
    <w:rsid w:val="005219CF"/>
    <w:rsid w:val="00522A46"/>
    <w:rsid w:val="00522AC2"/>
    <w:rsid w:val="005233C3"/>
    <w:rsid w:val="00523F80"/>
    <w:rsid w:val="00524189"/>
    <w:rsid w:val="00524DE3"/>
    <w:rsid w:val="00525238"/>
    <w:rsid w:val="00525A0A"/>
    <w:rsid w:val="00526653"/>
    <w:rsid w:val="005266F6"/>
    <w:rsid w:val="005267AD"/>
    <w:rsid w:val="0052753A"/>
    <w:rsid w:val="0052766F"/>
    <w:rsid w:val="005278CA"/>
    <w:rsid w:val="005303C6"/>
    <w:rsid w:val="00530ACD"/>
    <w:rsid w:val="00530B5D"/>
    <w:rsid w:val="00530E09"/>
    <w:rsid w:val="0053264D"/>
    <w:rsid w:val="0053272C"/>
    <w:rsid w:val="0053317E"/>
    <w:rsid w:val="00533717"/>
    <w:rsid w:val="00533C6E"/>
    <w:rsid w:val="00534B59"/>
    <w:rsid w:val="00534C7D"/>
    <w:rsid w:val="005357E0"/>
    <w:rsid w:val="00535ED8"/>
    <w:rsid w:val="00536511"/>
    <w:rsid w:val="00536759"/>
    <w:rsid w:val="005374FD"/>
    <w:rsid w:val="0053762D"/>
    <w:rsid w:val="00537C62"/>
    <w:rsid w:val="005401FB"/>
    <w:rsid w:val="005407BF"/>
    <w:rsid w:val="00540DE3"/>
    <w:rsid w:val="005415D0"/>
    <w:rsid w:val="00542A64"/>
    <w:rsid w:val="0054473C"/>
    <w:rsid w:val="00545B53"/>
    <w:rsid w:val="0054690E"/>
    <w:rsid w:val="00546970"/>
    <w:rsid w:val="0054704D"/>
    <w:rsid w:val="00547B58"/>
    <w:rsid w:val="00547DD2"/>
    <w:rsid w:val="00550087"/>
    <w:rsid w:val="00550783"/>
    <w:rsid w:val="00550C73"/>
    <w:rsid w:val="00552027"/>
    <w:rsid w:val="0055267B"/>
    <w:rsid w:val="005531AF"/>
    <w:rsid w:val="00553474"/>
    <w:rsid w:val="005538E2"/>
    <w:rsid w:val="00553F73"/>
    <w:rsid w:val="00554E19"/>
    <w:rsid w:val="0055507E"/>
    <w:rsid w:val="005550DA"/>
    <w:rsid w:val="0055592E"/>
    <w:rsid w:val="005564D6"/>
    <w:rsid w:val="005573BE"/>
    <w:rsid w:val="0056073B"/>
    <w:rsid w:val="00560D09"/>
    <w:rsid w:val="00561142"/>
    <w:rsid w:val="0056121F"/>
    <w:rsid w:val="005617D2"/>
    <w:rsid w:val="00562C02"/>
    <w:rsid w:val="005640C9"/>
    <w:rsid w:val="005643FB"/>
    <w:rsid w:val="00564A11"/>
    <w:rsid w:val="00564B59"/>
    <w:rsid w:val="005666B8"/>
    <w:rsid w:val="00566AAB"/>
    <w:rsid w:val="00567030"/>
    <w:rsid w:val="005702DE"/>
    <w:rsid w:val="005715B9"/>
    <w:rsid w:val="00571A4A"/>
    <w:rsid w:val="00572505"/>
    <w:rsid w:val="005727B4"/>
    <w:rsid w:val="0057294D"/>
    <w:rsid w:val="00573108"/>
    <w:rsid w:val="005731A2"/>
    <w:rsid w:val="00573FA8"/>
    <w:rsid w:val="0057454D"/>
    <w:rsid w:val="005753F6"/>
    <w:rsid w:val="00575C3C"/>
    <w:rsid w:val="005765E3"/>
    <w:rsid w:val="0057678E"/>
    <w:rsid w:val="0057706A"/>
    <w:rsid w:val="0057734F"/>
    <w:rsid w:val="00580055"/>
    <w:rsid w:val="005809C5"/>
    <w:rsid w:val="00581541"/>
    <w:rsid w:val="00581AB3"/>
    <w:rsid w:val="00581BFC"/>
    <w:rsid w:val="00582044"/>
    <w:rsid w:val="00582291"/>
    <w:rsid w:val="00582809"/>
    <w:rsid w:val="00582EEA"/>
    <w:rsid w:val="005839A0"/>
    <w:rsid w:val="00583EAA"/>
    <w:rsid w:val="0058798C"/>
    <w:rsid w:val="00587C97"/>
    <w:rsid w:val="005900FA"/>
    <w:rsid w:val="00590745"/>
    <w:rsid w:val="00590B3D"/>
    <w:rsid w:val="00590E23"/>
    <w:rsid w:val="005912E3"/>
    <w:rsid w:val="00591A99"/>
    <w:rsid w:val="00591B47"/>
    <w:rsid w:val="00592BDE"/>
    <w:rsid w:val="005935A4"/>
    <w:rsid w:val="00593D9F"/>
    <w:rsid w:val="005944E0"/>
    <w:rsid w:val="005948C2"/>
    <w:rsid w:val="00594AA1"/>
    <w:rsid w:val="0059557A"/>
    <w:rsid w:val="00595C4E"/>
    <w:rsid w:val="00595C50"/>
    <w:rsid w:val="00595DCA"/>
    <w:rsid w:val="00595F4C"/>
    <w:rsid w:val="005960D5"/>
    <w:rsid w:val="005961A6"/>
    <w:rsid w:val="0059640B"/>
    <w:rsid w:val="0059640F"/>
    <w:rsid w:val="005974CA"/>
    <w:rsid w:val="0059779B"/>
    <w:rsid w:val="00597B7D"/>
    <w:rsid w:val="00597D63"/>
    <w:rsid w:val="005A0980"/>
    <w:rsid w:val="005A1232"/>
    <w:rsid w:val="005A209A"/>
    <w:rsid w:val="005A2AA4"/>
    <w:rsid w:val="005A321E"/>
    <w:rsid w:val="005A3B6C"/>
    <w:rsid w:val="005A58E7"/>
    <w:rsid w:val="005A58FB"/>
    <w:rsid w:val="005A662D"/>
    <w:rsid w:val="005B024B"/>
    <w:rsid w:val="005B05E3"/>
    <w:rsid w:val="005B0797"/>
    <w:rsid w:val="005B086C"/>
    <w:rsid w:val="005B08D9"/>
    <w:rsid w:val="005B0E9F"/>
    <w:rsid w:val="005B1409"/>
    <w:rsid w:val="005B140E"/>
    <w:rsid w:val="005B1A3C"/>
    <w:rsid w:val="005B2B4D"/>
    <w:rsid w:val="005B2E6F"/>
    <w:rsid w:val="005B317C"/>
    <w:rsid w:val="005B35D7"/>
    <w:rsid w:val="005B392A"/>
    <w:rsid w:val="005B3AA3"/>
    <w:rsid w:val="005B3BBD"/>
    <w:rsid w:val="005B6967"/>
    <w:rsid w:val="005B6AAD"/>
    <w:rsid w:val="005B6E6A"/>
    <w:rsid w:val="005B6F83"/>
    <w:rsid w:val="005B73A8"/>
    <w:rsid w:val="005C06DD"/>
    <w:rsid w:val="005C0C4F"/>
    <w:rsid w:val="005C2B99"/>
    <w:rsid w:val="005C2E79"/>
    <w:rsid w:val="005C2F85"/>
    <w:rsid w:val="005C35F5"/>
    <w:rsid w:val="005C4013"/>
    <w:rsid w:val="005C526F"/>
    <w:rsid w:val="005C713D"/>
    <w:rsid w:val="005C7181"/>
    <w:rsid w:val="005C74FB"/>
    <w:rsid w:val="005C7812"/>
    <w:rsid w:val="005D023E"/>
    <w:rsid w:val="005D071E"/>
    <w:rsid w:val="005D0F7C"/>
    <w:rsid w:val="005D1602"/>
    <w:rsid w:val="005D21C8"/>
    <w:rsid w:val="005D30A3"/>
    <w:rsid w:val="005D4551"/>
    <w:rsid w:val="005D56B4"/>
    <w:rsid w:val="005D5E17"/>
    <w:rsid w:val="005D6471"/>
    <w:rsid w:val="005E0F9D"/>
    <w:rsid w:val="005E1251"/>
    <w:rsid w:val="005E15FE"/>
    <w:rsid w:val="005E2EDE"/>
    <w:rsid w:val="005E30AC"/>
    <w:rsid w:val="005E3705"/>
    <w:rsid w:val="005E385F"/>
    <w:rsid w:val="005E4595"/>
    <w:rsid w:val="005E4D59"/>
    <w:rsid w:val="005E5B81"/>
    <w:rsid w:val="005E6000"/>
    <w:rsid w:val="005E6443"/>
    <w:rsid w:val="005E6CFD"/>
    <w:rsid w:val="005E7472"/>
    <w:rsid w:val="005F0C6F"/>
    <w:rsid w:val="005F15BB"/>
    <w:rsid w:val="005F16EF"/>
    <w:rsid w:val="005F175A"/>
    <w:rsid w:val="005F1B60"/>
    <w:rsid w:val="005F1CD5"/>
    <w:rsid w:val="005F24E1"/>
    <w:rsid w:val="005F2CB1"/>
    <w:rsid w:val="005F2D38"/>
    <w:rsid w:val="005F3025"/>
    <w:rsid w:val="005F3B35"/>
    <w:rsid w:val="005F4CA4"/>
    <w:rsid w:val="005F5BE7"/>
    <w:rsid w:val="005F618C"/>
    <w:rsid w:val="005F6705"/>
    <w:rsid w:val="005F70BD"/>
    <w:rsid w:val="006006EF"/>
    <w:rsid w:val="00600A0D"/>
    <w:rsid w:val="006010B2"/>
    <w:rsid w:val="0060154A"/>
    <w:rsid w:val="00601BB1"/>
    <w:rsid w:val="00602586"/>
    <w:rsid w:val="00602673"/>
    <w:rsid w:val="0060283C"/>
    <w:rsid w:val="006029B5"/>
    <w:rsid w:val="00602A76"/>
    <w:rsid w:val="00602AFA"/>
    <w:rsid w:val="00603D0B"/>
    <w:rsid w:val="006043E3"/>
    <w:rsid w:val="006047CC"/>
    <w:rsid w:val="00604F14"/>
    <w:rsid w:val="00604FF9"/>
    <w:rsid w:val="0060530B"/>
    <w:rsid w:val="006053B5"/>
    <w:rsid w:val="00606AC4"/>
    <w:rsid w:val="006075BD"/>
    <w:rsid w:val="00607B3E"/>
    <w:rsid w:val="00607B92"/>
    <w:rsid w:val="00610BA5"/>
    <w:rsid w:val="00611161"/>
    <w:rsid w:val="00611B83"/>
    <w:rsid w:val="00611C47"/>
    <w:rsid w:val="00611F70"/>
    <w:rsid w:val="00612992"/>
    <w:rsid w:val="00612A45"/>
    <w:rsid w:val="00613257"/>
    <w:rsid w:val="006132F6"/>
    <w:rsid w:val="00613D58"/>
    <w:rsid w:val="0061422D"/>
    <w:rsid w:val="006144BF"/>
    <w:rsid w:val="006148EE"/>
    <w:rsid w:val="00614FBB"/>
    <w:rsid w:val="006156E4"/>
    <w:rsid w:val="006159C5"/>
    <w:rsid w:val="00615C87"/>
    <w:rsid w:val="00615E0F"/>
    <w:rsid w:val="00616289"/>
    <w:rsid w:val="00616318"/>
    <w:rsid w:val="006175AF"/>
    <w:rsid w:val="00620512"/>
    <w:rsid w:val="006209A3"/>
    <w:rsid w:val="00620A71"/>
    <w:rsid w:val="00620D80"/>
    <w:rsid w:val="00621634"/>
    <w:rsid w:val="00622364"/>
    <w:rsid w:val="006224F8"/>
    <w:rsid w:val="00623309"/>
    <w:rsid w:val="00623390"/>
    <w:rsid w:val="006234A6"/>
    <w:rsid w:val="00623D99"/>
    <w:rsid w:val="00625953"/>
    <w:rsid w:val="00625D96"/>
    <w:rsid w:val="0062757A"/>
    <w:rsid w:val="00627DF9"/>
    <w:rsid w:val="00630001"/>
    <w:rsid w:val="0063076A"/>
    <w:rsid w:val="00630873"/>
    <w:rsid w:val="006311B3"/>
    <w:rsid w:val="00631426"/>
    <w:rsid w:val="0063143F"/>
    <w:rsid w:val="00631D12"/>
    <w:rsid w:val="006323F3"/>
    <w:rsid w:val="00632420"/>
    <w:rsid w:val="0063284C"/>
    <w:rsid w:val="00633712"/>
    <w:rsid w:val="00634ED8"/>
    <w:rsid w:val="006357FE"/>
    <w:rsid w:val="00635E45"/>
    <w:rsid w:val="00636121"/>
    <w:rsid w:val="00636398"/>
    <w:rsid w:val="006368D3"/>
    <w:rsid w:val="00636F09"/>
    <w:rsid w:val="006377EC"/>
    <w:rsid w:val="006379B8"/>
    <w:rsid w:val="00637CD2"/>
    <w:rsid w:val="00640322"/>
    <w:rsid w:val="00640365"/>
    <w:rsid w:val="00640555"/>
    <w:rsid w:val="00640A40"/>
    <w:rsid w:val="0064151F"/>
    <w:rsid w:val="00641533"/>
    <w:rsid w:val="00641FEB"/>
    <w:rsid w:val="0064208D"/>
    <w:rsid w:val="00643475"/>
    <w:rsid w:val="0064396A"/>
    <w:rsid w:val="00644082"/>
    <w:rsid w:val="00644BCC"/>
    <w:rsid w:val="0064520B"/>
    <w:rsid w:val="0064624E"/>
    <w:rsid w:val="006464EF"/>
    <w:rsid w:val="006467F6"/>
    <w:rsid w:val="00646B05"/>
    <w:rsid w:val="00647516"/>
    <w:rsid w:val="00650090"/>
    <w:rsid w:val="00650AB9"/>
    <w:rsid w:val="00650CE1"/>
    <w:rsid w:val="006520A0"/>
    <w:rsid w:val="0065214B"/>
    <w:rsid w:val="006538D9"/>
    <w:rsid w:val="006540EF"/>
    <w:rsid w:val="00654990"/>
    <w:rsid w:val="00655214"/>
    <w:rsid w:val="00655450"/>
    <w:rsid w:val="00655550"/>
    <w:rsid w:val="00655733"/>
    <w:rsid w:val="00655AA5"/>
    <w:rsid w:val="00655ACD"/>
    <w:rsid w:val="00656A92"/>
    <w:rsid w:val="00656CD0"/>
    <w:rsid w:val="00656DDE"/>
    <w:rsid w:val="00657588"/>
    <w:rsid w:val="00657E43"/>
    <w:rsid w:val="0066011D"/>
    <w:rsid w:val="006601FD"/>
    <w:rsid w:val="00660391"/>
    <w:rsid w:val="006607C0"/>
    <w:rsid w:val="00661375"/>
    <w:rsid w:val="006613A6"/>
    <w:rsid w:val="006614F4"/>
    <w:rsid w:val="0066220B"/>
    <w:rsid w:val="006627A2"/>
    <w:rsid w:val="006634E6"/>
    <w:rsid w:val="006635F4"/>
    <w:rsid w:val="00664355"/>
    <w:rsid w:val="006645CD"/>
    <w:rsid w:val="006655EE"/>
    <w:rsid w:val="00666F2D"/>
    <w:rsid w:val="006670B3"/>
    <w:rsid w:val="00667814"/>
    <w:rsid w:val="00667EE7"/>
    <w:rsid w:val="00670352"/>
    <w:rsid w:val="006706BE"/>
    <w:rsid w:val="00670922"/>
    <w:rsid w:val="00670BE1"/>
    <w:rsid w:val="006711BF"/>
    <w:rsid w:val="006716F0"/>
    <w:rsid w:val="00671B07"/>
    <w:rsid w:val="0067218F"/>
    <w:rsid w:val="00672BE5"/>
    <w:rsid w:val="006735C3"/>
    <w:rsid w:val="006738FC"/>
    <w:rsid w:val="006741F2"/>
    <w:rsid w:val="00674268"/>
    <w:rsid w:val="00674A97"/>
    <w:rsid w:val="00674CC3"/>
    <w:rsid w:val="00675489"/>
    <w:rsid w:val="00675C72"/>
    <w:rsid w:val="006766B4"/>
    <w:rsid w:val="006771F9"/>
    <w:rsid w:val="006773DE"/>
    <w:rsid w:val="006776D7"/>
    <w:rsid w:val="006800A3"/>
    <w:rsid w:val="00680C47"/>
    <w:rsid w:val="00681003"/>
    <w:rsid w:val="00681056"/>
    <w:rsid w:val="006817C9"/>
    <w:rsid w:val="00682AD9"/>
    <w:rsid w:val="00683ECE"/>
    <w:rsid w:val="00684989"/>
    <w:rsid w:val="00685297"/>
    <w:rsid w:val="006857C4"/>
    <w:rsid w:val="00686B92"/>
    <w:rsid w:val="00686CD6"/>
    <w:rsid w:val="00687A9C"/>
    <w:rsid w:val="0069272B"/>
    <w:rsid w:val="006928CD"/>
    <w:rsid w:val="006928E8"/>
    <w:rsid w:val="006931B3"/>
    <w:rsid w:val="00693FBA"/>
    <w:rsid w:val="0069432E"/>
    <w:rsid w:val="006946E8"/>
    <w:rsid w:val="00695AF5"/>
    <w:rsid w:val="00695FC2"/>
    <w:rsid w:val="00696949"/>
    <w:rsid w:val="00696B13"/>
    <w:rsid w:val="00697052"/>
    <w:rsid w:val="006A052C"/>
    <w:rsid w:val="006A1071"/>
    <w:rsid w:val="006A1B80"/>
    <w:rsid w:val="006A1BD3"/>
    <w:rsid w:val="006A391D"/>
    <w:rsid w:val="006A4079"/>
    <w:rsid w:val="006A46FB"/>
    <w:rsid w:val="006A4B3A"/>
    <w:rsid w:val="006A5636"/>
    <w:rsid w:val="006A56D5"/>
    <w:rsid w:val="006A5E28"/>
    <w:rsid w:val="006A5FEA"/>
    <w:rsid w:val="006A618F"/>
    <w:rsid w:val="006A6871"/>
    <w:rsid w:val="006A697B"/>
    <w:rsid w:val="006A71B7"/>
    <w:rsid w:val="006A72C7"/>
    <w:rsid w:val="006A7AFF"/>
    <w:rsid w:val="006A7D7B"/>
    <w:rsid w:val="006B0343"/>
    <w:rsid w:val="006B04AF"/>
    <w:rsid w:val="006B0586"/>
    <w:rsid w:val="006B0686"/>
    <w:rsid w:val="006B1816"/>
    <w:rsid w:val="006B2099"/>
    <w:rsid w:val="006B20F0"/>
    <w:rsid w:val="006B2E39"/>
    <w:rsid w:val="006B2EAC"/>
    <w:rsid w:val="006B2F3D"/>
    <w:rsid w:val="006B353F"/>
    <w:rsid w:val="006B389F"/>
    <w:rsid w:val="006B4A34"/>
    <w:rsid w:val="006B4E23"/>
    <w:rsid w:val="006B50C8"/>
    <w:rsid w:val="006B50CF"/>
    <w:rsid w:val="006B543D"/>
    <w:rsid w:val="006B5C2C"/>
    <w:rsid w:val="006B6B5B"/>
    <w:rsid w:val="006B6D5B"/>
    <w:rsid w:val="006B6D7C"/>
    <w:rsid w:val="006B7589"/>
    <w:rsid w:val="006B7610"/>
    <w:rsid w:val="006B7E8D"/>
    <w:rsid w:val="006C03B8"/>
    <w:rsid w:val="006C0457"/>
    <w:rsid w:val="006C11AC"/>
    <w:rsid w:val="006C12E3"/>
    <w:rsid w:val="006C19E0"/>
    <w:rsid w:val="006C360C"/>
    <w:rsid w:val="006C397F"/>
    <w:rsid w:val="006C42D1"/>
    <w:rsid w:val="006C4947"/>
    <w:rsid w:val="006C5624"/>
    <w:rsid w:val="006C5EC9"/>
    <w:rsid w:val="006C5F2B"/>
    <w:rsid w:val="006C5FB8"/>
    <w:rsid w:val="006C6059"/>
    <w:rsid w:val="006C647E"/>
    <w:rsid w:val="006C6BED"/>
    <w:rsid w:val="006C74A7"/>
    <w:rsid w:val="006C7522"/>
    <w:rsid w:val="006D01AD"/>
    <w:rsid w:val="006D033B"/>
    <w:rsid w:val="006D0819"/>
    <w:rsid w:val="006D0CC3"/>
    <w:rsid w:val="006D1104"/>
    <w:rsid w:val="006D1CDA"/>
    <w:rsid w:val="006D1D6C"/>
    <w:rsid w:val="006D25EA"/>
    <w:rsid w:val="006D287F"/>
    <w:rsid w:val="006D2BCB"/>
    <w:rsid w:val="006D330C"/>
    <w:rsid w:val="006D3709"/>
    <w:rsid w:val="006D3B41"/>
    <w:rsid w:val="006D3C99"/>
    <w:rsid w:val="006D4643"/>
    <w:rsid w:val="006D59D4"/>
    <w:rsid w:val="006D5EF7"/>
    <w:rsid w:val="006D61C0"/>
    <w:rsid w:val="006D6B8F"/>
    <w:rsid w:val="006D6C8F"/>
    <w:rsid w:val="006D6F08"/>
    <w:rsid w:val="006D7368"/>
    <w:rsid w:val="006D7E53"/>
    <w:rsid w:val="006E01C5"/>
    <w:rsid w:val="006E062C"/>
    <w:rsid w:val="006E0C85"/>
    <w:rsid w:val="006E1C82"/>
    <w:rsid w:val="006E2267"/>
    <w:rsid w:val="006E28B7"/>
    <w:rsid w:val="006E2A9B"/>
    <w:rsid w:val="006E2AB0"/>
    <w:rsid w:val="006E3310"/>
    <w:rsid w:val="006E40C2"/>
    <w:rsid w:val="006E43EF"/>
    <w:rsid w:val="006E4904"/>
    <w:rsid w:val="006E4BBE"/>
    <w:rsid w:val="006E4E39"/>
    <w:rsid w:val="006E4EDE"/>
    <w:rsid w:val="006E501C"/>
    <w:rsid w:val="006E565E"/>
    <w:rsid w:val="006E5711"/>
    <w:rsid w:val="006E6654"/>
    <w:rsid w:val="006E673D"/>
    <w:rsid w:val="006E6FDA"/>
    <w:rsid w:val="006E73B7"/>
    <w:rsid w:val="006E77B5"/>
    <w:rsid w:val="006E7ABB"/>
    <w:rsid w:val="006E7D16"/>
    <w:rsid w:val="006E7D3B"/>
    <w:rsid w:val="006F01A4"/>
    <w:rsid w:val="006F0F2C"/>
    <w:rsid w:val="006F105F"/>
    <w:rsid w:val="006F19F5"/>
    <w:rsid w:val="006F1B70"/>
    <w:rsid w:val="006F227E"/>
    <w:rsid w:val="006F341D"/>
    <w:rsid w:val="006F3422"/>
    <w:rsid w:val="006F3CDE"/>
    <w:rsid w:val="006F415F"/>
    <w:rsid w:val="006F4B57"/>
    <w:rsid w:val="006F4CAC"/>
    <w:rsid w:val="006F51EA"/>
    <w:rsid w:val="006F5408"/>
    <w:rsid w:val="006F5771"/>
    <w:rsid w:val="006F5850"/>
    <w:rsid w:val="006F58D4"/>
    <w:rsid w:val="006F59E4"/>
    <w:rsid w:val="006F6521"/>
    <w:rsid w:val="006F6582"/>
    <w:rsid w:val="006F69E9"/>
    <w:rsid w:val="006F6CC1"/>
    <w:rsid w:val="006F7156"/>
    <w:rsid w:val="0070005F"/>
    <w:rsid w:val="007001EC"/>
    <w:rsid w:val="007004B5"/>
    <w:rsid w:val="00700502"/>
    <w:rsid w:val="0070074E"/>
    <w:rsid w:val="00700776"/>
    <w:rsid w:val="00700FA9"/>
    <w:rsid w:val="007017A0"/>
    <w:rsid w:val="00702A7D"/>
    <w:rsid w:val="0070346E"/>
    <w:rsid w:val="007037CE"/>
    <w:rsid w:val="00704069"/>
    <w:rsid w:val="00704628"/>
    <w:rsid w:val="00704A61"/>
    <w:rsid w:val="00704EDB"/>
    <w:rsid w:val="007051AC"/>
    <w:rsid w:val="007051D2"/>
    <w:rsid w:val="007060D8"/>
    <w:rsid w:val="00706101"/>
    <w:rsid w:val="00706553"/>
    <w:rsid w:val="00706EF2"/>
    <w:rsid w:val="00707072"/>
    <w:rsid w:val="00707D61"/>
    <w:rsid w:val="007105FA"/>
    <w:rsid w:val="00710950"/>
    <w:rsid w:val="00710C67"/>
    <w:rsid w:val="00712287"/>
    <w:rsid w:val="007126D3"/>
    <w:rsid w:val="00712772"/>
    <w:rsid w:val="0071323C"/>
    <w:rsid w:val="007133CB"/>
    <w:rsid w:val="00714786"/>
    <w:rsid w:val="007148D3"/>
    <w:rsid w:val="00714D7C"/>
    <w:rsid w:val="00715950"/>
    <w:rsid w:val="00715B9A"/>
    <w:rsid w:val="00716683"/>
    <w:rsid w:val="00717F40"/>
    <w:rsid w:val="0072017E"/>
    <w:rsid w:val="00720306"/>
    <w:rsid w:val="00720875"/>
    <w:rsid w:val="00720888"/>
    <w:rsid w:val="00720C75"/>
    <w:rsid w:val="007210D7"/>
    <w:rsid w:val="0072117E"/>
    <w:rsid w:val="00721DA1"/>
    <w:rsid w:val="007224E3"/>
    <w:rsid w:val="00722757"/>
    <w:rsid w:val="00722BF5"/>
    <w:rsid w:val="00722C55"/>
    <w:rsid w:val="00722D3A"/>
    <w:rsid w:val="00723B73"/>
    <w:rsid w:val="007249DE"/>
    <w:rsid w:val="00724C0A"/>
    <w:rsid w:val="007252A6"/>
    <w:rsid w:val="00725411"/>
    <w:rsid w:val="007254C4"/>
    <w:rsid w:val="00725681"/>
    <w:rsid w:val="007257C0"/>
    <w:rsid w:val="007257D0"/>
    <w:rsid w:val="007262C0"/>
    <w:rsid w:val="00726393"/>
    <w:rsid w:val="0072658C"/>
    <w:rsid w:val="00726EA6"/>
    <w:rsid w:val="00727208"/>
    <w:rsid w:val="00727680"/>
    <w:rsid w:val="0073052C"/>
    <w:rsid w:val="00730AAC"/>
    <w:rsid w:val="00731C4B"/>
    <w:rsid w:val="00734241"/>
    <w:rsid w:val="007348B1"/>
    <w:rsid w:val="00734DEE"/>
    <w:rsid w:val="00734F50"/>
    <w:rsid w:val="0073533B"/>
    <w:rsid w:val="00735CA8"/>
    <w:rsid w:val="00736234"/>
    <w:rsid w:val="007362A6"/>
    <w:rsid w:val="007365B8"/>
    <w:rsid w:val="00736D7D"/>
    <w:rsid w:val="00737110"/>
    <w:rsid w:val="00737325"/>
    <w:rsid w:val="00737A40"/>
    <w:rsid w:val="007400A7"/>
    <w:rsid w:val="00740E58"/>
    <w:rsid w:val="007411FE"/>
    <w:rsid w:val="00741462"/>
    <w:rsid w:val="0074166D"/>
    <w:rsid w:val="0074171A"/>
    <w:rsid w:val="007429FE"/>
    <w:rsid w:val="007445A0"/>
    <w:rsid w:val="007446AA"/>
    <w:rsid w:val="00744E02"/>
    <w:rsid w:val="0074524B"/>
    <w:rsid w:val="00745897"/>
    <w:rsid w:val="00746849"/>
    <w:rsid w:val="00746AA8"/>
    <w:rsid w:val="00747040"/>
    <w:rsid w:val="007472F7"/>
    <w:rsid w:val="0074762C"/>
    <w:rsid w:val="00747D8B"/>
    <w:rsid w:val="0075059E"/>
    <w:rsid w:val="00751228"/>
    <w:rsid w:val="00751CA7"/>
    <w:rsid w:val="00752EA2"/>
    <w:rsid w:val="00753C14"/>
    <w:rsid w:val="00754911"/>
    <w:rsid w:val="00755172"/>
    <w:rsid w:val="0075576A"/>
    <w:rsid w:val="007563D5"/>
    <w:rsid w:val="0075674D"/>
    <w:rsid w:val="0075696F"/>
    <w:rsid w:val="00756B25"/>
    <w:rsid w:val="00756D13"/>
    <w:rsid w:val="00756FBD"/>
    <w:rsid w:val="007571E1"/>
    <w:rsid w:val="0075725A"/>
    <w:rsid w:val="0075765B"/>
    <w:rsid w:val="00757856"/>
    <w:rsid w:val="00757A16"/>
    <w:rsid w:val="00757B80"/>
    <w:rsid w:val="007604B2"/>
    <w:rsid w:val="00760A57"/>
    <w:rsid w:val="00760E59"/>
    <w:rsid w:val="00760E61"/>
    <w:rsid w:val="00762487"/>
    <w:rsid w:val="00762B0C"/>
    <w:rsid w:val="00762F19"/>
    <w:rsid w:val="00763514"/>
    <w:rsid w:val="007636C1"/>
    <w:rsid w:val="0076399B"/>
    <w:rsid w:val="0076466B"/>
    <w:rsid w:val="00764E81"/>
    <w:rsid w:val="007651E4"/>
    <w:rsid w:val="00765281"/>
    <w:rsid w:val="00766407"/>
    <w:rsid w:val="00766702"/>
    <w:rsid w:val="00766BAD"/>
    <w:rsid w:val="00767337"/>
    <w:rsid w:val="00771DF0"/>
    <w:rsid w:val="007722FA"/>
    <w:rsid w:val="007727D5"/>
    <w:rsid w:val="007729A2"/>
    <w:rsid w:val="00772A5F"/>
    <w:rsid w:val="00772A66"/>
    <w:rsid w:val="00772D27"/>
    <w:rsid w:val="007734E1"/>
    <w:rsid w:val="00773BF0"/>
    <w:rsid w:val="007748CA"/>
    <w:rsid w:val="00774A24"/>
    <w:rsid w:val="00774FBC"/>
    <w:rsid w:val="007755F2"/>
    <w:rsid w:val="00775DDD"/>
    <w:rsid w:val="00776971"/>
    <w:rsid w:val="0077792E"/>
    <w:rsid w:val="00777BE3"/>
    <w:rsid w:val="00780A80"/>
    <w:rsid w:val="00781667"/>
    <w:rsid w:val="0078177E"/>
    <w:rsid w:val="00781F80"/>
    <w:rsid w:val="00782162"/>
    <w:rsid w:val="0078304C"/>
    <w:rsid w:val="007833AD"/>
    <w:rsid w:val="00783673"/>
    <w:rsid w:val="00784D1D"/>
    <w:rsid w:val="007853C4"/>
    <w:rsid w:val="00785490"/>
    <w:rsid w:val="00785949"/>
    <w:rsid w:val="0078718C"/>
    <w:rsid w:val="0078760C"/>
    <w:rsid w:val="00790377"/>
    <w:rsid w:val="00790E1B"/>
    <w:rsid w:val="007910A9"/>
    <w:rsid w:val="00791415"/>
    <w:rsid w:val="007925EA"/>
    <w:rsid w:val="00792EAB"/>
    <w:rsid w:val="0079394E"/>
    <w:rsid w:val="00793B84"/>
    <w:rsid w:val="00793CD8"/>
    <w:rsid w:val="00794BDF"/>
    <w:rsid w:val="00795412"/>
    <w:rsid w:val="00795C92"/>
    <w:rsid w:val="00796231"/>
    <w:rsid w:val="00796DB7"/>
    <w:rsid w:val="007973BA"/>
    <w:rsid w:val="00797454"/>
    <w:rsid w:val="00797925"/>
    <w:rsid w:val="00797AD6"/>
    <w:rsid w:val="007A023E"/>
    <w:rsid w:val="007A0779"/>
    <w:rsid w:val="007A0994"/>
    <w:rsid w:val="007A0D56"/>
    <w:rsid w:val="007A15C0"/>
    <w:rsid w:val="007A1CB3"/>
    <w:rsid w:val="007A29A5"/>
    <w:rsid w:val="007A306F"/>
    <w:rsid w:val="007A382A"/>
    <w:rsid w:val="007A43A6"/>
    <w:rsid w:val="007A49E0"/>
    <w:rsid w:val="007A4F48"/>
    <w:rsid w:val="007A58A6"/>
    <w:rsid w:val="007A5A35"/>
    <w:rsid w:val="007A5E0D"/>
    <w:rsid w:val="007A6A84"/>
    <w:rsid w:val="007A6CCA"/>
    <w:rsid w:val="007A6DD1"/>
    <w:rsid w:val="007A7AA8"/>
    <w:rsid w:val="007A7D57"/>
    <w:rsid w:val="007B0A0B"/>
    <w:rsid w:val="007B1011"/>
    <w:rsid w:val="007B1209"/>
    <w:rsid w:val="007B132C"/>
    <w:rsid w:val="007B2942"/>
    <w:rsid w:val="007B3D2D"/>
    <w:rsid w:val="007B4ACF"/>
    <w:rsid w:val="007B50AE"/>
    <w:rsid w:val="007B51DF"/>
    <w:rsid w:val="007B77D3"/>
    <w:rsid w:val="007B7A39"/>
    <w:rsid w:val="007C05DD"/>
    <w:rsid w:val="007C1918"/>
    <w:rsid w:val="007C2187"/>
    <w:rsid w:val="007C3153"/>
    <w:rsid w:val="007C3282"/>
    <w:rsid w:val="007C3985"/>
    <w:rsid w:val="007C3A24"/>
    <w:rsid w:val="007C3CB6"/>
    <w:rsid w:val="007C3D18"/>
    <w:rsid w:val="007C411D"/>
    <w:rsid w:val="007C42B8"/>
    <w:rsid w:val="007C4BC2"/>
    <w:rsid w:val="007C574D"/>
    <w:rsid w:val="007C5A8A"/>
    <w:rsid w:val="007C60BF"/>
    <w:rsid w:val="007C6501"/>
    <w:rsid w:val="007C6A07"/>
    <w:rsid w:val="007C7071"/>
    <w:rsid w:val="007C75A1"/>
    <w:rsid w:val="007C77A5"/>
    <w:rsid w:val="007D03EA"/>
    <w:rsid w:val="007D04E5"/>
    <w:rsid w:val="007D089E"/>
    <w:rsid w:val="007D0C1F"/>
    <w:rsid w:val="007D1AAF"/>
    <w:rsid w:val="007D1F21"/>
    <w:rsid w:val="007D20DF"/>
    <w:rsid w:val="007D2B8C"/>
    <w:rsid w:val="007D3917"/>
    <w:rsid w:val="007D4325"/>
    <w:rsid w:val="007D4AD2"/>
    <w:rsid w:val="007D4F42"/>
    <w:rsid w:val="007D5901"/>
    <w:rsid w:val="007D6505"/>
    <w:rsid w:val="007D671C"/>
    <w:rsid w:val="007D715F"/>
    <w:rsid w:val="007D71FE"/>
    <w:rsid w:val="007D726E"/>
    <w:rsid w:val="007D7526"/>
    <w:rsid w:val="007D7896"/>
    <w:rsid w:val="007D7DE0"/>
    <w:rsid w:val="007E174D"/>
    <w:rsid w:val="007E204A"/>
    <w:rsid w:val="007E3347"/>
    <w:rsid w:val="007E381B"/>
    <w:rsid w:val="007E441B"/>
    <w:rsid w:val="007E4610"/>
    <w:rsid w:val="007E4715"/>
    <w:rsid w:val="007E49B9"/>
    <w:rsid w:val="007E4BE1"/>
    <w:rsid w:val="007E4C51"/>
    <w:rsid w:val="007E4FC0"/>
    <w:rsid w:val="007E505B"/>
    <w:rsid w:val="007E51F8"/>
    <w:rsid w:val="007E521A"/>
    <w:rsid w:val="007E55DE"/>
    <w:rsid w:val="007E66A1"/>
    <w:rsid w:val="007E6EBF"/>
    <w:rsid w:val="007E6FCE"/>
    <w:rsid w:val="007E7091"/>
    <w:rsid w:val="007E7D0C"/>
    <w:rsid w:val="007F02A2"/>
    <w:rsid w:val="007F0B05"/>
    <w:rsid w:val="007F0DA4"/>
    <w:rsid w:val="007F0EC1"/>
    <w:rsid w:val="007F1690"/>
    <w:rsid w:val="007F1D48"/>
    <w:rsid w:val="007F3F26"/>
    <w:rsid w:val="007F5CE8"/>
    <w:rsid w:val="007F6252"/>
    <w:rsid w:val="007F786C"/>
    <w:rsid w:val="007F7AFF"/>
    <w:rsid w:val="00802C46"/>
    <w:rsid w:val="00803643"/>
    <w:rsid w:val="00803B53"/>
    <w:rsid w:val="00803FAE"/>
    <w:rsid w:val="008052A4"/>
    <w:rsid w:val="00805732"/>
    <w:rsid w:val="008057F7"/>
    <w:rsid w:val="0080605F"/>
    <w:rsid w:val="0080677E"/>
    <w:rsid w:val="008070BD"/>
    <w:rsid w:val="00807786"/>
    <w:rsid w:val="00807D62"/>
    <w:rsid w:val="008105EE"/>
    <w:rsid w:val="00810707"/>
    <w:rsid w:val="0081079C"/>
    <w:rsid w:val="008107C2"/>
    <w:rsid w:val="00810E04"/>
    <w:rsid w:val="0081188D"/>
    <w:rsid w:val="00811FCB"/>
    <w:rsid w:val="00812146"/>
    <w:rsid w:val="00812B31"/>
    <w:rsid w:val="00813429"/>
    <w:rsid w:val="008134D2"/>
    <w:rsid w:val="008146AD"/>
    <w:rsid w:val="0081577E"/>
    <w:rsid w:val="008158D6"/>
    <w:rsid w:val="00817196"/>
    <w:rsid w:val="0082003D"/>
    <w:rsid w:val="0082115D"/>
    <w:rsid w:val="008218A5"/>
    <w:rsid w:val="00821CA7"/>
    <w:rsid w:val="008222CD"/>
    <w:rsid w:val="00822440"/>
    <w:rsid w:val="008235DB"/>
    <w:rsid w:val="0082462C"/>
    <w:rsid w:val="00824AB4"/>
    <w:rsid w:val="008250F5"/>
    <w:rsid w:val="00825C42"/>
    <w:rsid w:val="00825D25"/>
    <w:rsid w:val="00825ECE"/>
    <w:rsid w:val="008274A4"/>
    <w:rsid w:val="00827D6F"/>
    <w:rsid w:val="008305A9"/>
    <w:rsid w:val="008314F9"/>
    <w:rsid w:val="0083193C"/>
    <w:rsid w:val="00831C3B"/>
    <w:rsid w:val="0083214D"/>
    <w:rsid w:val="008323D0"/>
    <w:rsid w:val="008331C2"/>
    <w:rsid w:val="00833DD1"/>
    <w:rsid w:val="00834047"/>
    <w:rsid w:val="008347E7"/>
    <w:rsid w:val="0083611F"/>
    <w:rsid w:val="00836ED1"/>
    <w:rsid w:val="008376AC"/>
    <w:rsid w:val="008376EA"/>
    <w:rsid w:val="00837E77"/>
    <w:rsid w:val="0084033E"/>
    <w:rsid w:val="008406F8"/>
    <w:rsid w:val="00840C11"/>
    <w:rsid w:val="00840EE2"/>
    <w:rsid w:val="00841741"/>
    <w:rsid w:val="00841A63"/>
    <w:rsid w:val="00841BEE"/>
    <w:rsid w:val="00842295"/>
    <w:rsid w:val="0084373D"/>
    <w:rsid w:val="008441D2"/>
    <w:rsid w:val="008442A0"/>
    <w:rsid w:val="008444E8"/>
    <w:rsid w:val="008449B1"/>
    <w:rsid w:val="00844E80"/>
    <w:rsid w:val="008452F7"/>
    <w:rsid w:val="00845801"/>
    <w:rsid w:val="00846A82"/>
    <w:rsid w:val="00846FE7"/>
    <w:rsid w:val="00847708"/>
    <w:rsid w:val="0085069C"/>
    <w:rsid w:val="008509AA"/>
    <w:rsid w:val="008515CE"/>
    <w:rsid w:val="00851DF8"/>
    <w:rsid w:val="00854497"/>
    <w:rsid w:val="00854523"/>
    <w:rsid w:val="00854B4E"/>
    <w:rsid w:val="0085520E"/>
    <w:rsid w:val="00856911"/>
    <w:rsid w:val="00856A47"/>
    <w:rsid w:val="00856C29"/>
    <w:rsid w:val="00857A30"/>
    <w:rsid w:val="00860363"/>
    <w:rsid w:val="0086103D"/>
    <w:rsid w:val="008610D0"/>
    <w:rsid w:val="00861F00"/>
    <w:rsid w:val="00862022"/>
    <w:rsid w:val="008622CF"/>
    <w:rsid w:val="00862C48"/>
    <w:rsid w:val="00863DB2"/>
    <w:rsid w:val="00864FE0"/>
    <w:rsid w:val="0086613B"/>
    <w:rsid w:val="00866211"/>
    <w:rsid w:val="008677FD"/>
    <w:rsid w:val="008706D4"/>
    <w:rsid w:val="00870F8A"/>
    <w:rsid w:val="00871296"/>
    <w:rsid w:val="0087138D"/>
    <w:rsid w:val="008719A4"/>
    <w:rsid w:val="00871D23"/>
    <w:rsid w:val="00872281"/>
    <w:rsid w:val="008724B1"/>
    <w:rsid w:val="00872D0C"/>
    <w:rsid w:val="00872E3F"/>
    <w:rsid w:val="00873380"/>
    <w:rsid w:val="00873751"/>
    <w:rsid w:val="00873B65"/>
    <w:rsid w:val="00874312"/>
    <w:rsid w:val="0087437C"/>
    <w:rsid w:val="008746A1"/>
    <w:rsid w:val="00874B35"/>
    <w:rsid w:val="00874C95"/>
    <w:rsid w:val="00875041"/>
    <w:rsid w:val="00875CD7"/>
    <w:rsid w:val="0087621A"/>
    <w:rsid w:val="00876B4D"/>
    <w:rsid w:val="00877BA4"/>
    <w:rsid w:val="00877F18"/>
    <w:rsid w:val="0088050B"/>
    <w:rsid w:val="0088081F"/>
    <w:rsid w:val="00880D29"/>
    <w:rsid w:val="00880FF7"/>
    <w:rsid w:val="0088149E"/>
    <w:rsid w:val="00881517"/>
    <w:rsid w:val="008815A8"/>
    <w:rsid w:val="0088175E"/>
    <w:rsid w:val="00881A01"/>
    <w:rsid w:val="00882AAD"/>
    <w:rsid w:val="00883185"/>
    <w:rsid w:val="00883A5B"/>
    <w:rsid w:val="00884D54"/>
    <w:rsid w:val="00885F36"/>
    <w:rsid w:val="0088643B"/>
    <w:rsid w:val="00887E82"/>
    <w:rsid w:val="0089035A"/>
    <w:rsid w:val="00890A68"/>
    <w:rsid w:val="00890FDE"/>
    <w:rsid w:val="00891016"/>
    <w:rsid w:val="00891434"/>
    <w:rsid w:val="00891DBC"/>
    <w:rsid w:val="00892A80"/>
    <w:rsid w:val="0089336E"/>
    <w:rsid w:val="00893877"/>
    <w:rsid w:val="008941E3"/>
    <w:rsid w:val="00894A88"/>
    <w:rsid w:val="00894B64"/>
    <w:rsid w:val="00895042"/>
    <w:rsid w:val="00895386"/>
    <w:rsid w:val="008957B9"/>
    <w:rsid w:val="00895C09"/>
    <w:rsid w:val="00895FEA"/>
    <w:rsid w:val="0089661D"/>
    <w:rsid w:val="00896936"/>
    <w:rsid w:val="00896BEE"/>
    <w:rsid w:val="008972D2"/>
    <w:rsid w:val="0089744C"/>
    <w:rsid w:val="00897760"/>
    <w:rsid w:val="00897CA4"/>
    <w:rsid w:val="008A0229"/>
    <w:rsid w:val="008A1970"/>
    <w:rsid w:val="008A21FF"/>
    <w:rsid w:val="008A2474"/>
    <w:rsid w:val="008A2CE2"/>
    <w:rsid w:val="008A2FCB"/>
    <w:rsid w:val="008A30AC"/>
    <w:rsid w:val="008A3CB0"/>
    <w:rsid w:val="008A3D2A"/>
    <w:rsid w:val="008A3F37"/>
    <w:rsid w:val="008A44B8"/>
    <w:rsid w:val="008A51A8"/>
    <w:rsid w:val="008A54C7"/>
    <w:rsid w:val="008A5999"/>
    <w:rsid w:val="008A704E"/>
    <w:rsid w:val="008A77D8"/>
    <w:rsid w:val="008B03A2"/>
    <w:rsid w:val="008B0483"/>
    <w:rsid w:val="008B120C"/>
    <w:rsid w:val="008B1320"/>
    <w:rsid w:val="008B17E0"/>
    <w:rsid w:val="008B1997"/>
    <w:rsid w:val="008B1A22"/>
    <w:rsid w:val="008B30EF"/>
    <w:rsid w:val="008B370B"/>
    <w:rsid w:val="008B3B79"/>
    <w:rsid w:val="008B3DCF"/>
    <w:rsid w:val="008B4472"/>
    <w:rsid w:val="008B51A0"/>
    <w:rsid w:val="008B5322"/>
    <w:rsid w:val="008B592A"/>
    <w:rsid w:val="008B66AB"/>
    <w:rsid w:val="008B6B7C"/>
    <w:rsid w:val="008B6B99"/>
    <w:rsid w:val="008B7B5C"/>
    <w:rsid w:val="008B7CCF"/>
    <w:rsid w:val="008C017E"/>
    <w:rsid w:val="008C0902"/>
    <w:rsid w:val="008C0A9F"/>
    <w:rsid w:val="008C0C99"/>
    <w:rsid w:val="008C2017"/>
    <w:rsid w:val="008C263C"/>
    <w:rsid w:val="008C2CB7"/>
    <w:rsid w:val="008C46C2"/>
    <w:rsid w:val="008C4958"/>
    <w:rsid w:val="008C4BAA"/>
    <w:rsid w:val="008C5A75"/>
    <w:rsid w:val="008C6AE8"/>
    <w:rsid w:val="008C6BF7"/>
    <w:rsid w:val="008C7573"/>
    <w:rsid w:val="008C78CF"/>
    <w:rsid w:val="008C7E2E"/>
    <w:rsid w:val="008D00A5"/>
    <w:rsid w:val="008D11A7"/>
    <w:rsid w:val="008D12D6"/>
    <w:rsid w:val="008D18FF"/>
    <w:rsid w:val="008D1903"/>
    <w:rsid w:val="008D1A69"/>
    <w:rsid w:val="008D1F56"/>
    <w:rsid w:val="008D32A6"/>
    <w:rsid w:val="008D32ED"/>
    <w:rsid w:val="008D34F1"/>
    <w:rsid w:val="008D39D8"/>
    <w:rsid w:val="008D4D53"/>
    <w:rsid w:val="008D5D06"/>
    <w:rsid w:val="008D6112"/>
    <w:rsid w:val="008D6115"/>
    <w:rsid w:val="008D65A7"/>
    <w:rsid w:val="008D6D1A"/>
    <w:rsid w:val="008D6E2E"/>
    <w:rsid w:val="008D7CFC"/>
    <w:rsid w:val="008D7DC1"/>
    <w:rsid w:val="008E065E"/>
    <w:rsid w:val="008E0896"/>
    <w:rsid w:val="008E0927"/>
    <w:rsid w:val="008E0D23"/>
    <w:rsid w:val="008E146E"/>
    <w:rsid w:val="008E1909"/>
    <w:rsid w:val="008E3233"/>
    <w:rsid w:val="008E382D"/>
    <w:rsid w:val="008E3868"/>
    <w:rsid w:val="008E38AD"/>
    <w:rsid w:val="008E3962"/>
    <w:rsid w:val="008E4077"/>
    <w:rsid w:val="008E4BCC"/>
    <w:rsid w:val="008E4D78"/>
    <w:rsid w:val="008E4EF8"/>
    <w:rsid w:val="008E5A38"/>
    <w:rsid w:val="008E66C5"/>
    <w:rsid w:val="008E6F62"/>
    <w:rsid w:val="008E73B0"/>
    <w:rsid w:val="008E782B"/>
    <w:rsid w:val="008E799A"/>
    <w:rsid w:val="008E7ADD"/>
    <w:rsid w:val="008F0019"/>
    <w:rsid w:val="008F014A"/>
    <w:rsid w:val="008F035B"/>
    <w:rsid w:val="008F1367"/>
    <w:rsid w:val="008F1EAB"/>
    <w:rsid w:val="008F3369"/>
    <w:rsid w:val="008F33DC"/>
    <w:rsid w:val="008F477F"/>
    <w:rsid w:val="008F496B"/>
    <w:rsid w:val="008F50B0"/>
    <w:rsid w:val="008F548C"/>
    <w:rsid w:val="008F5F8B"/>
    <w:rsid w:val="008F71E8"/>
    <w:rsid w:val="008F7C36"/>
    <w:rsid w:val="009000F4"/>
    <w:rsid w:val="0090036C"/>
    <w:rsid w:val="00900A06"/>
    <w:rsid w:val="00902190"/>
    <w:rsid w:val="00902350"/>
    <w:rsid w:val="009028A3"/>
    <w:rsid w:val="00902BFA"/>
    <w:rsid w:val="00902F6A"/>
    <w:rsid w:val="0090336B"/>
    <w:rsid w:val="0090404F"/>
    <w:rsid w:val="00905156"/>
    <w:rsid w:val="009053AA"/>
    <w:rsid w:val="009055CE"/>
    <w:rsid w:val="00905640"/>
    <w:rsid w:val="009067DA"/>
    <w:rsid w:val="00906939"/>
    <w:rsid w:val="00906F48"/>
    <w:rsid w:val="00910B7D"/>
    <w:rsid w:val="00911281"/>
    <w:rsid w:val="00911A31"/>
    <w:rsid w:val="00911B04"/>
    <w:rsid w:val="00911DFB"/>
    <w:rsid w:val="00912247"/>
    <w:rsid w:val="00912727"/>
    <w:rsid w:val="009139D9"/>
    <w:rsid w:val="00913CD6"/>
    <w:rsid w:val="00913D11"/>
    <w:rsid w:val="00914600"/>
    <w:rsid w:val="00914774"/>
    <w:rsid w:val="0091481D"/>
    <w:rsid w:val="009149AC"/>
    <w:rsid w:val="00914AD8"/>
    <w:rsid w:val="00915DAE"/>
    <w:rsid w:val="00915E3B"/>
    <w:rsid w:val="00916079"/>
    <w:rsid w:val="00917C0A"/>
    <w:rsid w:val="00917C5C"/>
    <w:rsid w:val="00917CE9"/>
    <w:rsid w:val="00920070"/>
    <w:rsid w:val="00920BF2"/>
    <w:rsid w:val="00920D13"/>
    <w:rsid w:val="00921003"/>
    <w:rsid w:val="00921759"/>
    <w:rsid w:val="00922010"/>
    <w:rsid w:val="009220C6"/>
    <w:rsid w:val="0092264F"/>
    <w:rsid w:val="009229A3"/>
    <w:rsid w:val="00922D90"/>
    <w:rsid w:val="0092300A"/>
    <w:rsid w:val="00923545"/>
    <w:rsid w:val="00924E6A"/>
    <w:rsid w:val="0092521E"/>
    <w:rsid w:val="00926B0F"/>
    <w:rsid w:val="00926F98"/>
    <w:rsid w:val="00927B43"/>
    <w:rsid w:val="00930636"/>
    <w:rsid w:val="00931BD9"/>
    <w:rsid w:val="00931FDF"/>
    <w:rsid w:val="00932AB3"/>
    <w:rsid w:val="0093453C"/>
    <w:rsid w:val="00934BEE"/>
    <w:rsid w:val="00935361"/>
    <w:rsid w:val="00935D2C"/>
    <w:rsid w:val="00936867"/>
    <w:rsid w:val="009368F3"/>
    <w:rsid w:val="00936BF1"/>
    <w:rsid w:val="009372E3"/>
    <w:rsid w:val="009376E1"/>
    <w:rsid w:val="009402D8"/>
    <w:rsid w:val="0094031F"/>
    <w:rsid w:val="00941636"/>
    <w:rsid w:val="00941859"/>
    <w:rsid w:val="00941B51"/>
    <w:rsid w:val="009420BC"/>
    <w:rsid w:val="009425E8"/>
    <w:rsid w:val="00942D85"/>
    <w:rsid w:val="0094354C"/>
    <w:rsid w:val="009435A1"/>
    <w:rsid w:val="00943742"/>
    <w:rsid w:val="009437DC"/>
    <w:rsid w:val="00943BD6"/>
    <w:rsid w:val="00943D84"/>
    <w:rsid w:val="0094405C"/>
    <w:rsid w:val="009443EB"/>
    <w:rsid w:val="009445E4"/>
    <w:rsid w:val="00944689"/>
    <w:rsid w:val="00944A45"/>
    <w:rsid w:val="00945394"/>
    <w:rsid w:val="00945C05"/>
    <w:rsid w:val="00945E28"/>
    <w:rsid w:val="00946945"/>
    <w:rsid w:val="00947713"/>
    <w:rsid w:val="00947FBA"/>
    <w:rsid w:val="00950DE7"/>
    <w:rsid w:val="00951503"/>
    <w:rsid w:val="0095155C"/>
    <w:rsid w:val="00951DAA"/>
    <w:rsid w:val="0095222B"/>
    <w:rsid w:val="00952885"/>
    <w:rsid w:val="00953333"/>
    <w:rsid w:val="00953920"/>
    <w:rsid w:val="00953BED"/>
    <w:rsid w:val="00953D47"/>
    <w:rsid w:val="009543A0"/>
    <w:rsid w:val="009543C6"/>
    <w:rsid w:val="00954B5D"/>
    <w:rsid w:val="00954D63"/>
    <w:rsid w:val="0095529A"/>
    <w:rsid w:val="00955372"/>
    <w:rsid w:val="009554BC"/>
    <w:rsid w:val="0095572E"/>
    <w:rsid w:val="00955E50"/>
    <w:rsid w:val="00956076"/>
    <w:rsid w:val="0095681E"/>
    <w:rsid w:val="0095692B"/>
    <w:rsid w:val="009572D4"/>
    <w:rsid w:val="009573F4"/>
    <w:rsid w:val="00957A50"/>
    <w:rsid w:val="00960130"/>
    <w:rsid w:val="009605A1"/>
    <w:rsid w:val="00960868"/>
    <w:rsid w:val="00961538"/>
    <w:rsid w:val="00961669"/>
    <w:rsid w:val="0096170E"/>
    <w:rsid w:val="00961921"/>
    <w:rsid w:val="00961DA0"/>
    <w:rsid w:val="00961EFC"/>
    <w:rsid w:val="009620D7"/>
    <w:rsid w:val="0096256F"/>
    <w:rsid w:val="00962A84"/>
    <w:rsid w:val="00962DD2"/>
    <w:rsid w:val="009630E8"/>
    <w:rsid w:val="00963260"/>
    <w:rsid w:val="009633A6"/>
    <w:rsid w:val="0096430A"/>
    <w:rsid w:val="00964918"/>
    <w:rsid w:val="0096516D"/>
    <w:rsid w:val="0096554B"/>
    <w:rsid w:val="009656B6"/>
    <w:rsid w:val="0096584A"/>
    <w:rsid w:val="0096680C"/>
    <w:rsid w:val="00967D99"/>
    <w:rsid w:val="009710DA"/>
    <w:rsid w:val="00971B60"/>
    <w:rsid w:val="00971D04"/>
    <w:rsid w:val="00971F08"/>
    <w:rsid w:val="0097360C"/>
    <w:rsid w:val="00973914"/>
    <w:rsid w:val="00975907"/>
    <w:rsid w:val="00975FA3"/>
    <w:rsid w:val="0097603D"/>
    <w:rsid w:val="0097673B"/>
    <w:rsid w:val="00976949"/>
    <w:rsid w:val="00976BBE"/>
    <w:rsid w:val="00977F0A"/>
    <w:rsid w:val="00980477"/>
    <w:rsid w:val="00980750"/>
    <w:rsid w:val="0098295C"/>
    <w:rsid w:val="009835AF"/>
    <w:rsid w:val="00983A14"/>
    <w:rsid w:val="009845B1"/>
    <w:rsid w:val="009849F7"/>
    <w:rsid w:val="00984BC0"/>
    <w:rsid w:val="00984EAE"/>
    <w:rsid w:val="00985253"/>
    <w:rsid w:val="009853B3"/>
    <w:rsid w:val="009866CE"/>
    <w:rsid w:val="00986F8E"/>
    <w:rsid w:val="0098737E"/>
    <w:rsid w:val="009901C0"/>
    <w:rsid w:val="00990630"/>
    <w:rsid w:val="00990990"/>
    <w:rsid w:val="00990A89"/>
    <w:rsid w:val="00990D10"/>
    <w:rsid w:val="00991658"/>
    <w:rsid w:val="00991761"/>
    <w:rsid w:val="00991BF7"/>
    <w:rsid w:val="00991FB1"/>
    <w:rsid w:val="009920E2"/>
    <w:rsid w:val="00992262"/>
    <w:rsid w:val="00992825"/>
    <w:rsid w:val="00993C5B"/>
    <w:rsid w:val="00994320"/>
    <w:rsid w:val="009944DB"/>
    <w:rsid w:val="0099453D"/>
    <w:rsid w:val="00994DCA"/>
    <w:rsid w:val="0099561D"/>
    <w:rsid w:val="009960EC"/>
    <w:rsid w:val="0099610D"/>
    <w:rsid w:val="009969F4"/>
    <w:rsid w:val="00996D1B"/>
    <w:rsid w:val="009970DD"/>
    <w:rsid w:val="009A0C2A"/>
    <w:rsid w:val="009A0FBA"/>
    <w:rsid w:val="009A1072"/>
    <w:rsid w:val="009A1601"/>
    <w:rsid w:val="009A2325"/>
    <w:rsid w:val="009A2D6F"/>
    <w:rsid w:val="009A31DB"/>
    <w:rsid w:val="009A3BB6"/>
    <w:rsid w:val="009A462D"/>
    <w:rsid w:val="009A4879"/>
    <w:rsid w:val="009A52D2"/>
    <w:rsid w:val="009A5B7B"/>
    <w:rsid w:val="009A5CBA"/>
    <w:rsid w:val="009A5D0F"/>
    <w:rsid w:val="009A639B"/>
    <w:rsid w:val="009A6CE6"/>
    <w:rsid w:val="009A75CE"/>
    <w:rsid w:val="009A7B0D"/>
    <w:rsid w:val="009B0164"/>
    <w:rsid w:val="009B1E2D"/>
    <w:rsid w:val="009B1F1B"/>
    <w:rsid w:val="009B1F30"/>
    <w:rsid w:val="009B26C5"/>
    <w:rsid w:val="009B27D4"/>
    <w:rsid w:val="009B330B"/>
    <w:rsid w:val="009B3454"/>
    <w:rsid w:val="009B3465"/>
    <w:rsid w:val="009B3AC2"/>
    <w:rsid w:val="009B455D"/>
    <w:rsid w:val="009B4A15"/>
    <w:rsid w:val="009B4DF4"/>
    <w:rsid w:val="009B5351"/>
    <w:rsid w:val="009B564E"/>
    <w:rsid w:val="009B566E"/>
    <w:rsid w:val="009B64FF"/>
    <w:rsid w:val="009B6792"/>
    <w:rsid w:val="009B688B"/>
    <w:rsid w:val="009B68BB"/>
    <w:rsid w:val="009B7E87"/>
    <w:rsid w:val="009C0169"/>
    <w:rsid w:val="009C1A7C"/>
    <w:rsid w:val="009C29D5"/>
    <w:rsid w:val="009C2B65"/>
    <w:rsid w:val="009C2F22"/>
    <w:rsid w:val="009C33C4"/>
    <w:rsid w:val="009C3678"/>
    <w:rsid w:val="009C36DB"/>
    <w:rsid w:val="009C403E"/>
    <w:rsid w:val="009C537A"/>
    <w:rsid w:val="009C589A"/>
    <w:rsid w:val="009C59C3"/>
    <w:rsid w:val="009C5D0D"/>
    <w:rsid w:val="009D0181"/>
    <w:rsid w:val="009D16F9"/>
    <w:rsid w:val="009D207F"/>
    <w:rsid w:val="009D2F87"/>
    <w:rsid w:val="009D305B"/>
    <w:rsid w:val="009D36F0"/>
    <w:rsid w:val="009D3EA3"/>
    <w:rsid w:val="009D489A"/>
    <w:rsid w:val="009D4FF0"/>
    <w:rsid w:val="009D5502"/>
    <w:rsid w:val="009D56B7"/>
    <w:rsid w:val="009D57E7"/>
    <w:rsid w:val="009D5AA9"/>
    <w:rsid w:val="009D6710"/>
    <w:rsid w:val="009D6757"/>
    <w:rsid w:val="009D703C"/>
    <w:rsid w:val="009D718F"/>
    <w:rsid w:val="009D726E"/>
    <w:rsid w:val="009E068F"/>
    <w:rsid w:val="009E0D26"/>
    <w:rsid w:val="009E11A2"/>
    <w:rsid w:val="009E14E0"/>
    <w:rsid w:val="009E1678"/>
    <w:rsid w:val="009E29F1"/>
    <w:rsid w:val="009E34A8"/>
    <w:rsid w:val="009E35DB"/>
    <w:rsid w:val="009E3EF8"/>
    <w:rsid w:val="009E3F6B"/>
    <w:rsid w:val="009E439E"/>
    <w:rsid w:val="009E47A3"/>
    <w:rsid w:val="009E499B"/>
    <w:rsid w:val="009E5020"/>
    <w:rsid w:val="009E6268"/>
    <w:rsid w:val="009E7174"/>
    <w:rsid w:val="009E76AC"/>
    <w:rsid w:val="009E7E95"/>
    <w:rsid w:val="009F08F3"/>
    <w:rsid w:val="009F119B"/>
    <w:rsid w:val="009F164E"/>
    <w:rsid w:val="009F20E1"/>
    <w:rsid w:val="009F2E83"/>
    <w:rsid w:val="009F344F"/>
    <w:rsid w:val="009F3E40"/>
    <w:rsid w:val="009F5445"/>
    <w:rsid w:val="009F5B98"/>
    <w:rsid w:val="009F69E1"/>
    <w:rsid w:val="009F6CD4"/>
    <w:rsid w:val="009F747C"/>
    <w:rsid w:val="009F7A51"/>
    <w:rsid w:val="009F7D45"/>
    <w:rsid w:val="009F7D94"/>
    <w:rsid w:val="009F7E4E"/>
    <w:rsid w:val="00A0124D"/>
    <w:rsid w:val="00A01B71"/>
    <w:rsid w:val="00A01EA3"/>
    <w:rsid w:val="00A0273E"/>
    <w:rsid w:val="00A027FF"/>
    <w:rsid w:val="00A02C46"/>
    <w:rsid w:val="00A02D9E"/>
    <w:rsid w:val="00A031D8"/>
    <w:rsid w:val="00A048A8"/>
    <w:rsid w:val="00A0499D"/>
    <w:rsid w:val="00A04F49"/>
    <w:rsid w:val="00A05C3C"/>
    <w:rsid w:val="00A06487"/>
    <w:rsid w:val="00A067F2"/>
    <w:rsid w:val="00A07874"/>
    <w:rsid w:val="00A07E9B"/>
    <w:rsid w:val="00A103DF"/>
    <w:rsid w:val="00A106E8"/>
    <w:rsid w:val="00A10C5F"/>
    <w:rsid w:val="00A115DB"/>
    <w:rsid w:val="00A12596"/>
    <w:rsid w:val="00A1282F"/>
    <w:rsid w:val="00A12F9E"/>
    <w:rsid w:val="00A134ED"/>
    <w:rsid w:val="00A13561"/>
    <w:rsid w:val="00A13BCC"/>
    <w:rsid w:val="00A13CBC"/>
    <w:rsid w:val="00A13E54"/>
    <w:rsid w:val="00A14D9C"/>
    <w:rsid w:val="00A155B9"/>
    <w:rsid w:val="00A15783"/>
    <w:rsid w:val="00A15B62"/>
    <w:rsid w:val="00A15C20"/>
    <w:rsid w:val="00A16091"/>
    <w:rsid w:val="00A16117"/>
    <w:rsid w:val="00A163A5"/>
    <w:rsid w:val="00A166CD"/>
    <w:rsid w:val="00A16F02"/>
    <w:rsid w:val="00A16F0A"/>
    <w:rsid w:val="00A16F68"/>
    <w:rsid w:val="00A1772D"/>
    <w:rsid w:val="00A1788B"/>
    <w:rsid w:val="00A17BD5"/>
    <w:rsid w:val="00A17C3E"/>
    <w:rsid w:val="00A17F63"/>
    <w:rsid w:val="00A200F0"/>
    <w:rsid w:val="00A204B9"/>
    <w:rsid w:val="00A215A5"/>
    <w:rsid w:val="00A2193B"/>
    <w:rsid w:val="00A2351A"/>
    <w:rsid w:val="00A23D87"/>
    <w:rsid w:val="00A24FD7"/>
    <w:rsid w:val="00A259E4"/>
    <w:rsid w:val="00A25C74"/>
    <w:rsid w:val="00A25E50"/>
    <w:rsid w:val="00A264A9"/>
    <w:rsid w:val="00A265F8"/>
    <w:rsid w:val="00A26DCF"/>
    <w:rsid w:val="00A27785"/>
    <w:rsid w:val="00A30039"/>
    <w:rsid w:val="00A30082"/>
    <w:rsid w:val="00A30187"/>
    <w:rsid w:val="00A302F5"/>
    <w:rsid w:val="00A303FB"/>
    <w:rsid w:val="00A304D3"/>
    <w:rsid w:val="00A307E1"/>
    <w:rsid w:val="00A30E81"/>
    <w:rsid w:val="00A30F2F"/>
    <w:rsid w:val="00A31FEC"/>
    <w:rsid w:val="00A32A94"/>
    <w:rsid w:val="00A32BE7"/>
    <w:rsid w:val="00A33A7C"/>
    <w:rsid w:val="00A33E59"/>
    <w:rsid w:val="00A3448A"/>
    <w:rsid w:val="00A34C93"/>
    <w:rsid w:val="00A34EDA"/>
    <w:rsid w:val="00A35ED9"/>
    <w:rsid w:val="00A36297"/>
    <w:rsid w:val="00A36367"/>
    <w:rsid w:val="00A36653"/>
    <w:rsid w:val="00A369CB"/>
    <w:rsid w:val="00A376E3"/>
    <w:rsid w:val="00A405C8"/>
    <w:rsid w:val="00A40E39"/>
    <w:rsid w:val="00A41097"/>
    <w:rsid w:val="00A410F1"/>
    <w:rsid w:val="00A41CF3"/>
    <w:rsid w:val="00A41E2B"/>
    <w:rsid w:val="00A41F55"/>
    <w:rsid w:val="00A42127"/>
    <w:rsid w:val="00A42681"/>
    <w:rsid w:val="00A438C4"/>
    <w:rsid w:val="00A4426A"/>
    <w:rsid w:val="00A443F7"/>
    <w:rsid w:val="00A44A0E"/>
    <w:rsid w:val="00A44D4A"/>
    <w:rsid w:val="00A44DE8"/>
    <w:rsid w:val="00A44FF2"/>
    <w:rsid w:val="00A45B74"/>
    <w:rsid w:val="00A45EF5"/>
    <w:rsid w:val="00A46AE2"/>
    <w:rsid w:val="00A47170"/>
    <w:rsid w:val="00A505D7"/>
    <w:rsid w:val="00A50FE7"/>
    <w:rsid w:val="00A51EF9"/>
    <w:rsid w:val="00A5252D"/>
    <w:rsid w:val="00A52E1D"/>
    <w:rsid w:val="00A52EF3"/>
    <w:rsid w:val="00A52FA1"/>
    <w:rsid w:val="00A53612"/>
    <w:rsid w:val="00A53C09"/>
    <w:rsid w:val="00A5405A"/>
    <w:rsid w:val="00A54851"/>
    <w:rsid w:val="00A54914"/>
    <w:rsid w:val="00A54D31"/>
    <w:rsid w:val="00A55B98"/>
    <w:rsid w:val="00A572B7"/>
    <w:rsid w:val="00A577B3"/>
    <w:rsid w:val="00A579CD"/>
    <w:rsid w:val="00A603DB"/>
    <w:rsid w:val="00A604EF"/>
    <w:rsid w:val="00A60D13"/>
    <w:rsid w:val="00A6147D"/>
    <w:rsid w:val="00A61499"/>
    <w:rsid w:val="00A61BDC"/>
    <w:rsid w:val="00A6280E"/>
    <w:rsid w:val="00A6282D"/>
    <w:rsid w:val="00A62928"/>
    <w:rsid w:val="00A62A77"/>
    <w:rsid w:val="00A63483"/>
    <w:rsid w:val="00A63BD0"/>
    <w:rsid w:val="00A6405C"/>
    <w:rsid w:val="00A657D7"/>
    <w:rsid w:val="00A65ADC"/>
    <w:rsid w:val="00A65F39"/>
    <w:rsid w:val="00A660AC"/>
    <w:rsid w:val="00A66211"/>
    <w:rsid w:val="00A66339"/>
    <w:rsid w:val="00A664F0"/>
    <w:rsid w:val="00A6654A"/>
    <w:rsid w:val="00A668CD"/>
    <w:rsid w:val="00A67903"/>
    <w:rsid w:val="00A6797F"/>
    <w:rsid w:val="00A67B3E"/>
    <w:rsid w:val="00A67E6C"/>
    <w:rsid w:val="00A70069"/>
    <w:rsid w:val="00A703CF"/>
    <w:rsid w:val="00A70DFE"/>
    <w:rsid w:val="00A70FEA"/>
    <w:rsid w:val="00A712D0"/>
    <w:rsid w:val="00A714A2"/>
    <w:rsid w:val="00A71B99"/>
    <w:rsid w:val="00A72693"/>
    <w:rsid w:val="00A727C8"/>
    <w:rsid w:val="00A7323F"/>
    <w:rsid w:val="00A732EE"/>
    <w:rsid w:val="00A739A7"/>
    <w:rsid w:val="00A739D0"/>
    <w:rsid w:val="00A73B60"/>
    <w:rsid w:val="00A749B4"/>
    <w:rsid w:val="00A74B64"/>
    <w:rsid w:val="00A75B0C"/>
    <w:rsid w:val="00A76047"/>
    <w:rsid w:val="00A761D4"/>
    <w:rsid w:val="00A76BF8"/>
    <w:rsid w:val="00A77DCA"/>
    <w:rsid w:val="00A77EC4"/>
    <w:rsid w:val="00A800E9"/>
    <w:rsid w:val="00A80CF6"/>
    <w:rsid w:val="00A81B3A"/>
    <w:rsid w:val="00A81FA7"/>
    <w:rsid w:val="00A8244E"/>
    <w:rsid w:val="00A838DA"/>
    <w:rsid w:val="00A83AC3"/>
    <w:rsid w:val="00A83E15"/>
    <w:rsid w:val="00A84210"/>
    <w:rsid w:val="00A8499B"/>
    <w:rsid w:val="00A849D5"/>
    <w:rsid w:val="00A85EE0"/>
    <w:rsid w:val="00A863EF"/>
    <w:rsid w:val="00A86BBF"/>
    <w:rsid w:val="00A8735D"/>
    <w:rsid w:val="00A90162"/>
    <w:rsid w:val="00A91F3F"/>
    <w:rsid w:val="00A92879"/>
    <w:rsid w:val="00A930A9"/>
    <w:rsid w:val="00A937FB"/>
    <w:rsid w:val="00A9442A"/>
    <w:rsid w:val="00A9531C"/>
    <w:rsid w:val="00A95916"/>
    <w:rsid w:val="00A961CF"/>
    <w:rsid w:val="00A964C3"/>
    <w:rsid w:val="00A96D3F"/>
    <w:rsid w:val="00A971AD"/>
    <w:rsid w:val="00A97756"/>
    <w:rsid w:val="00A97769"/>
    <w:rsid w:val="00A97872"/>
    <w:rsid w:val="00A97A9C"/>
    <w:rsid w:val="00A97B1D"/>
    <w:rsid w:val="00A97ECC"/>
    <w:rsid w:val="00AA016F"/>
    <w:rsid w:val="00AA1ED6"/>
    <w:rsid w:val="00AA23DF"/>
    <w:rsid w:val="00AA26B9"/>
    <w:rsid w:val="00AA40D5"/>
    <w:rsid w:val="00AA4A63"/>
    <w:rsid w:val="00AA51C0"/>
    <w:rsid w:val="00AA51D6"/>
    <w:rsid w:val="00AA7B11"/>
    <w:rsid w:val="00AB0943"/>
    <w:rsid w:val="00AB0B7C"/>
    <w:rsid w:val="00AB0BC8"/>
    <w:rsid w:val="00AB1154"/>
    <w:rsid w:val="00AB11CA"/>
    <w:rsid w:val="00AB14D9"/>
    <w:rsid w:val="00AB2432"/>
    <w:rsid w:val="00AB3167"/>
    <w:rsid w:val="00AB32B5"/>
    <w:rsid w:val="00AB39B4"/>
    <w:rsid w:val="00AB3A70"/>
    <w:rsid w:val="00AB4024"/>
    <w:rsid w:val="00AB4AB8"/>
    <w:rsid w:val="00AB5364"/>
    <w:rsid w:val="00AB5741"/>
    <w:rsid w:val="00AB655E"/>
    <w:rsid w:val="00AB74E5"/>
    <w:rsid w:val="00AB7A73"/>
    <w:rsid w:val="00AC007F"/>
    <w:rsid w:val="00AC0611"/>
    <w:rsid w:val="00AC2ECD"/>
    <w:rsid w:val="00AC3119"/>
    <w:rsid w:val="00AC40FF"/>
    <w:rsid w:val="00AC49FB"/>
    <w:rsid w:val="00AC4EF9"/>
    <w:rsid w:val="00AC5A10"/>
    <w:rsid w:val="00AC661A"/>
    <w:rsid w:val="00AC6A96"/>
    <w:rsid w:val="00AC7E91"/>
    <w:rsid w:val="00AD0AA3"/>
    <w:rsid w:val="00AD0F60"/>
    <w:rsid w:val="00AD1745"/>
    <w:rsid w:val="00AD1C47"/>
    <w:rsid w:val="00AD2A52"/>
    <w:rsid w:val="00AD34FE"/>
    <w:rsid w:val="00AD3D91"/>
    <w:rsid w:val="00AD3F94"/>
    <w:rsid w:val="00AD490B"/>
    <w:rsid w:val="00AD4A5A"/>
    <w:rsid w:val="00AD4C2F"/>
    <w:rsid w:val="00AD6609"/>
    <w:rsid w:val="00AD6812"/>
    <w:rsid w:val="00AD6947"/>
    <w:rsid w:val="00AD7C06"/>
    <w:rsid w:val="00AE0489"/>
    <w:rsid w:val="00AE0BB9"/>
    <w:rsid w:val="00AE0E69"/>
    <w:rsid w:val="00AE0E9E"/>
    <w:rsid w:val="00AE0FEF"/>
    <w:rsid w:val="00AE15E8"/>
    <w:rsid w:val="00AE1DAD"/>
    <w:rsid w:val="00AE244A"/>
    <w:rsid w:val="00AE27AC"/>
    <w:rsid w:val="00AE27AF"/>
    <w:rsid w:val="00AE2AD9"/>
    <w:rsid w:val="00AE2DB2"/>
    <w:rsid w:val="00AE38CA"/>
    <w:rsid w:val="00AE40E0"/>
    <w:rsid w:val="00AE4649"/>
    <w:rsid w:val="00AE49B8"/>
    <w:rsid w:val="00AE4A95"/>
    <w:rsid w:val="00AE4DBA"/>
    <w:rsid w:val="00AE4F07"/>
    <w:rsid w:val="00AE5662"/>
    <w:rsid w:val="00AE5D77"/>
    <w:rsid w:val="00AE5E90"/>
    <w:rsid w:val="00AE6620"/>
    <w:rsid w:val="00AE76C7"/>
    <w:rsid w:val="00AE7D74"/>
    <w:rsid w:val="00AE7E37"/>
    <w:rsid w:val="00AF0AC6"/>
    <w:rsid w:val="00AF0AE5"/>
    <w:rsid w:val="00AF126F"/>
    <w:rsid w:val="00AF1358"/>
    <w:rsid w:val="00AF1729"/>
    <w:rsid w:val="00AF1C5D"/>
    <w:rsid w:val="00AF1D8C"/>
    <w:rsid w:val="00AF2B13"/>
    <w:rsid w:val="00AF382A"/>
    <w:rsid w:val="00AF42D7"/>
    <w:rsid w:val="00AF48BD"/>
    <w:rsid w:val="00AF4F0A"/>
    <w:rsid w:val="00AF4FC9"/>
    <w:rsid w:val="00AF5224"/>
    <w:rsid w:val="00AF53E9"/>
    <w:rsid w:val="00AF56F5"/>
    <w:rsid w:val="00AF5FD0"/>
    <w:rsid w:val="00AF7532"/>
    <w:rsid w:val="00B005A5"/>
    <w:rsid w:val="00B006FE"/>
    <w:rsid w:val="00B007CB"/>
    <w:rsid w:val="00B0146D"/>
    <w:rsid w:val="00B01B53"/>
    <w:rsid w:val="00B02AA9"/>
    <w:rsid w:val="00B02FA3"/>
    <w:rsid w:val="00B036E9"/>
    <w:rsid w:val="00B04A83"/>
    <w:rsid w:val="00B05084"/>
    <w:rsid w:val="00B05BCE"/>
    <w:rsid w:val="00B06266"/>
    <w:rsid w:val="00B06B3D"/>
    <w:rsid w:val="00B07976"/>
    <w:rsid w:val="00B07CAD"/>
    <w:rsid w:val="00B07DB9"/>
    <w:rsid w:val="00B07E25"/>
    <w:rsid w:val="00B111E4"/>
    <w:rsid w:val="00B116D1"/>
    <w:rsid w:val="00B12220"/>
    <w:rsid w:val="00B136C5"/>
    <w:rsid w:val="00B138EA"/>
    <w:rsid w:val="00B138F8"/>
    <w:rsid w:val="00B13B3C"/>
    <w:rsid w:val="00B1448E"/>
    <w:rsid w:val="00B145A4"/>
    <w:rsid w:val="00B15232"/>
    <w:rsid w:val="00B157F9"/>
    <w:rsid w:val="00B164A4"/>
    <w:rsid w:val="00B166C3"/>
    <w:rsid w:val="00B174F1"/>
    <w:rsid w:val="00B17C28"/>
    <w:rsid w:val="00B17EA0"/>
    <w:rsid w:val="00B17F51"/>
    <w:rsid w:val="00B20256"/>
    <w:rsid w:val="00B20D09"/>
    <w:rsid w:val="00B20F4F"/>
    <w:rsid w:val="00B213C1"/>
    <w:rsid w:val="00B213E5"/>
    <w:rsid w:val="00B217D6"/>
    <w:rsid w:val="00B21991"/>
    <w:rsid w:val="00B21A15"/>
    <w:rsid w:val="00B2265A"/>
    <w:rsid w:val="00B22D8D"/>
    <w:rsid w:val="00B23053"/>
    <w:rsid w:val="00B2451B"/>
    <w:rsid w:val="00B24C79"/>
    <w:rsid w:val="00B252D6"/>
    <w:rsid w:val="00B25358"/>
    <w:rsid w:val="00B26E09"/>
    <w:rsid w:val="00B2763F"/>
    <w:rsid w:val="00B27AAC"/>
    <w:rsid w:val="00B30922"/>
    <w:rsid w:val="00B30929"/>
    <w:rsid w:val="00B30F4E"/>
    <w:rsid w:val="00B31A7B"/>
    <w:rsid w:val="00B31AE6"/>
    <w:rsid w:val="00B320FE"/>
    <w:rsid w:val="00B32321"/>
    <w:rsid w:val="00B32E00"/>
    <w:rsid w:val="00B33BDC"/>
    <w:rsid w:val="00B3437D"/>
    <w:rsid w:val="00B349B5"/>
    <w:rsid w:val="00B34A8B"/>
    <w:rsid w:val="00B3569E"/>
    <w:rsid w:val="00B356ED"/>
    <w:rsid w:val="00B372AA"/>
    <w:rsid w:val="00B37338"/>
    <w:rsid w:val="00B37605"/>
    <w:rsid w:val="00B4014B"/>
    <w:rsid w:val="00B40445"/>
    <w:rsid w:val="00B409E0"/>
    <w:rsid w:val="00B40FD9"/>
    <w:rsid w:val="00B41888"/>
    <w:rsid w:val="00B426C5"/>
    <w:rsid w:val="00B42C2C"/>
    <w:rsid w:val="00B42C34"/>
    <w:rsid w:val="00B42CE0"/>
    <w:rsid w:val="00B430AB"/>
    <w:rsid w:val="00B43187"/>
    <w:rsid w:val="00B43583"/>
    <w:rsid w:val="00B435B2"/>
    <w:rsid w:val="00B43B21"/>
    <w:rsid w:val="00B44569"/>
    <w:rsid w:val="00B446C9"/>
    <w:rsid w:val="00B44906"/>
    <w:rsid w:val="00B45A52"/>
    <w:rsid w:val="00B46175"/>
    <w:rsid w:val="00B46CFD"/>
    <w:rsid w:val="00B46FB3"/>
    <w:rsid w:val="00B470E7"/>
    <w:rsid w:val="00B47212"/>
    <w:rsid w:val="00B5031C"/>
    <w:rsid w:val="00B50AC4"/>
    <w:rsid w:val="00B5107A"/>
    <w:rsid w:val="00B51810"/>
    <w:rsid w:val="00B52197"/>
    <w:rsid w:val="00B52467"/>
    <w:rsid w:val="00B528A5"/>
    <w:rsid w:val="00B53DCB"/>
    <w:rsid w:val="00B542B5"/>
    <w:rsid w:val="00B54553"/>
    <w:rsid w:val="00B548B7"/>
    <w:rsid w:val="00B557C0"/>
    <w:rsid w:val="00B55991"/>
    <w:rsid w:val="00B56C21"/>
    <w:rsid w:val="00B576D5"/>
    <w:rsid w:val="00B60702"/>
    <w:rsid w:val="00B60A85"/>
    <w:rsid w:val="00B60FA4"/>
    <w:rsid w:val="00B61153"/>
    <w:rsid w:val="00B615D6"/>
    <w:rsid w:val="00B624A6"/>
    <w:rsid w:val="00B6293E"/>
    <w:rsid w:val="00B62D23"/>
    <w:rsid w:val="00B65570"/>
    <w:rsid w:val="00B65708"/>
    <w:rsid w:val="00B660AE"/>
    <w:rsid w:val="00B664C7"/>
    <w:rsid w:val="00B707ED"/>
    <w:rsid w:val="00B70AD8"/>
    <w:rsid w:val="00B70C23"/>
    <w:rsid w:val="00B7178E"/>
    <w:rsid w:val="00B72B2C"/>
    <w:rsid w:val="00B72BBD"/>
    <w:rsid w:val="00B737C0"/>
    <w:rsid w:val="00B73900"/>
    <w:rsid w:val="00B739F6"/>
    <w:rsid w:val="00B7526E"/>
    <w:rsid w:val="00B75924"/>
    <w:rsid w:val="00B75B71"/>
    <w:rsid w:val="00B763AE"/>
    <w:rsid w:val="00B7650E"/>
    <w:rsid w:val="00B76A3C"/>
    <w:rsid w:val="00B778FD"/>
    <w:rsid w:val="00B80084"/>
    <w:rsid w:val="00B8090E"/>
    <w:rsid w:val="00B80E4D"/>
    <w:rsid w:val="00B81233"/>
    <w:rsid w:val="00B81288"/>
    <w:rsid w:val="00B81429"/>
    <w:rsid w:val="00B81769"/>
    <w:rsid w:val="00B81A6C"/>
    <w:rsid w:val="00B82A7C"/>
    <w:rsid w:val="00B8317D"/>
    <w:rsid w:val="00B83783"/>
    <w:rsid w:val="00B84644"/>
    <w:rsid w:val="00B84EFA"/>
    <w:rsid w:val="00B85138"/>
    <w:rsid w:val="00B85DE5"/>
    <w:rsid w:val="00B86811"/>
    <w:rsid w:val="00B86B31"/>
    <w:rsid w:val="00B8752E"/>
    <w:rsid w:val="00B87B03"/>
    <w:rsid w:val="00B87B31"/>
    <w:rsid w:val="00B90AE7"/>
    <w:rsid w:val="00B90F73"/>
    <w:rsid w:val="00B91E1B"/>
    <w:rsid w:val="00B93061"/>
    <w:rsid w:val="00B9326C"/>
    <w:rsid w:val="00B93B59"/>
    <w:rsid w:val="00B9406A"/>
    <w:rsid w:val="00B94755"/>
    <w:rsid w:val="00B950D6"/>
    <w:rsid w:val="00B95241"/>
    <w:rsid w:val="00B956F0"/>
    <w:rsid w:val="00B9615F"/>
    <w:rsid w:val="00B9682E"/>
    <w:rsid w:val="00B974E3"/>
    <w:rsid w:val="00B97A62"/>
    <w:rsid w:val="00B97C5D"/>
    <w:rsid w:val="00B97F75"/>
    <w:rsid w:val="00BA051C"/>
    <w:rsid w:val="00BA07E8"/>
    <w:rsid w:val="00BA11FD"/>
    <w:rsid w:val="00BA195C"/>
    <w:rsid w:val="00BA201F"/>
    <w:rsid w:val="00BA2280"/>
    <w:rsid w:val="00BA2A08"/>
    <w:rsid w:val="00BA3890"/>
    <w:rsid w:val="00BA3935"/>
    <w:rsid w:val="00BA49C0"/>
    <w:rsid w:val="00BA49EF"/>
    <w:rsid w:val="00BA54E9"/>
    <w:rsid w:val="00BA552C"/>
    <w:rsid w:val="00BA56D2"/>
    <w:rsid w:val="00BA76E0"/>
    <w:rsid w:val="00BA77C5"/>
    <w:rsid w:val="00BB01FE"/>
    <w:rsid w:val="00BB0310"/>
    <w:rsid w:val="00BB03AE"/>
    <w:rsid w:val="00BB03E4"/>
    <w:rsid w:val="00BB068C"/>
    <w:rsid w:val="00BB0B19"/>
    <w:rsid w:val="00BB2413"/>
    <w:rsid w:val="00BB2A25"/>
    <w:rsid w:val="00BB37FB"/>
    <w:rsid w:val="00BB3C51"/>
    <w:rsid w:val="00BB42B7"/>
    <w:rsid w:val="00BB481F"/>
    <w:rsid w:val="00BB4C18"/>
    <w:rsid w:val="00BB51E9"/>
    <w:rsid w:val="00BB54AD"/>
    <w:rsid w:val="00BB56DF"/>
    <w:rsid w:val="00BB69CE"/>
    <w:rsid w:val="00BB701F"/>
    <w:rsid w:val="00BC059F"/>
    <w:rsid w:val="00BC0FDC"/>
    <w:rsid w:val="00BC10F2"/>
    <w:rsid w:val="00BC1629"/>
    <w:rsid w:val="00BC1B0C"/>
    <w:rsid w:val="00BC1EA0"/>
    <w:rsid w:val="00BC226B"/>
    <w:rsid w:val="00BC2611"/>
    <w:rsid w:val="00BC3053"/>
    <w:rsid w:val="00BC3216"/>
    <w:rsid w:val="00BC4D2E"/>
    <w:rsid w:val="00BC4FCC"/>
    <w:rsid w:val="00BC5429"/>
    <w:rsid w:val="00BC58C8"/>
    <w:rsid w:val="00BC61F1"/>
    <w:rsid w:val="00BC62A1"/>
    <w:rsid w:val="00BC6678"/>
    <w:rsid w:val="00BC6717"/>
    <w:rsid w:val="00BC6951"/>
    <w:rsid w:val="00BC6E5F"/>
    <w:rsid w:val="00BC7C84"/>
    <w:rsid w:val="00BD07F2"/>
    <w:rsid w:val="00BD09DC"/>
    <w:rsid w:val="00BD0D4C"/>
    <w:rsid w:val="00BD0E46"/>
    <w:rsid w:val="00BD0FBA"/>
    <w:rsid w:val="00BD1202"/>
    <w:rsid w:val="00BD135A"/>
    <w:rsid w:val="00BD27E3"/>
    <w:rsid w:val="00BD361C"/>
    <w:rsid w:val="00BD3E5A"/>
    <w:rsid w:val="00BD4545"/>
    <w:rsid w:val="00BD48AC"/>
    <w:rsid w:val="00BD5F1A"/>
    <w:rsid w:val="00BD60FB"/>
    <w:rsid w:val="00BD68A4"/>
    <w:rsid w:val="00BD7DC4"/>
    <w:rsid w:val="00BE01B6"/>
    <w:rsid w:val="00BE042B"/>
    <w:rsid w:val="00BE0FCB"/>
    <w:rsid w:val="00BE0FEA"/>
    <w:rsid w:val="00BE1234"/>
    <w:rsid w:val="00BE1E8B"/>
    <w:rsid w:val="00BE2151"/>
    <w:rsid w:val="00BE23AB"/>
    <w:rsid w:val="00BE2988"/>
    <w:rsid w:val="00BE2FA6"/>
    <w:rsid w:val="00BE3191"/>
    <w:rsid w:val="00BE333F"/>
    <w:rsid w:val="00BE378F"/>
    <w:rsid w:val="00BE39C3"/>
    <w:rsid w:val="00BE3D8A"/>
    <w:rsid w:val="00BE44DF"/>
    <w:rsid w:val="00BE5E99"/>
    <w:rsid w:val="00BE6E30"/>
    <w:rsid w:val="00BE6FB7"/>
    <w:rsid w:val="00BE7406"/>
    <w:rsid w:val="00BE7603"/>
    <w:rsid w:val="00BE778F"/>
    <w:rsid w:val="00BF0020"/>
    <w:rsid w:val="00BF0619"/>
    <w:rsid w:val="00BF14A0"/>
    <w:rsid w:val="00BF2998"/>
    <w:rsid w:val="00BF3279"/>
    <w:rsid w:val="00BF3949"/>
    <w:rsid w:val="00BF42A6"/>
    <w:rsid w:val="00BF45E3"/>
    <w:rsid w:val="00BF473B"/>
    <w:rsid w:val="00BF51CC"/>
    <w:rsid w:val="00BF5620"/>
    <w:rsid w:val="00BF685B"/>
    <w:rsid w:val="00BF6A9D"/>
    <w:rsid w:val="00BF6DEC"/>
    <w:rsid w:val="00BF74C7"/>
    <w:rsid w:val="00C015F1"/>
    <w:rsid w:val="00C01F33"/>
    <w:rsid w:val="00C021AC"/>
    <w:rsid w:val="00C02B81"/>
    <w:rsid w:val="00C02CC6"/>
    <w:rsid w:val="00C040F7"/>
    <w:rsid w:val="00C044AB"/>
    <w:rsid w:val="00C05706"/>
    <w:rsid w:val="00C064B0"/>
    <w:rsid w:val="00C064D3"/>
    <w:rsid w:val="00C07198"/>
    <w:rsid w:val="00C07377"/>
    <w:rsid w:val="00C07491"/>
    <w:rsid w:val="00C07E62"/>
    <w:rsid w:val="00C10126"/>
    <w:rsid w:val="00C10478"/>
    <w:rsid w:val="00C107E0"/>
    <w:rsid w:val="00C113A4"/>
    <w:rsid w:val="00C12107"/>
    <w:rsid w:val="00C1263C"/>
    <w:rsid w:val="00C12DA6"/>
    <w:rsid w:val="00C12E51"/>
    <w:rsid w:val="00C139A9"/>
    <w:rsid w:val="00C14309"/>
    <w:rsid w:val="00C14669"/>
    <w:rsid w:val="00C14D4B"/>
    <w:rsid w:val="00C14DFD"/>
    <w:rsid w:val="00C14E54"/>
    <w:rsid w:val="00C154BB"/>
    <w:rsid w:val="00C170EA"/>
    <w:rsid w:val="00C17D7A"/>
    <w:rsid w:val="00C201AC"/>
    <w:rsid w:val="00C20E5E"/>
    <w:rsid w:val="00C21117"/>
    <w:rsid w:val="00C2145E"/>
    <w:rsid w:val="00C21820"/>
    <w:rsid w:val="00C218AC"/>
    <w:rsid w:val="00C22D78"/>
    <w:rsid w:val="00C246C6"/>
    <w:rsid w:val="00C2505B"/>
    <w:rsid w:val="00C25998"/>
    <w:rsid w:val="00C259CB"/>
    <w:rsid w:val="00C268E6"/>
    <w:rsid w:val="00C27197"/>
    <w:rsid w:val="00C276CC"/>
    <w:rsid w:val="00C279B5"/>
    <w:rsid w:val="00C27C45"/>
    <w:rsid w:val="00C27F3F"/>
    <w:rsid w:val="00C30239"/>
    <w:rsid w:val="00C30E50"/>
    <w:rsid w:val="00C31920"/>
    <w:rsid w:val="00C3306C"/>
    <w:rsid w:val="00C33152"/>
    <w:rsid w:val="00C339E0"/>
    <w:rsid w:val="00C345E7"/>
    <w:rsid w:val="00C3471B"/>
    <w:rsid w:val="00C34E25"/>
    <w:rsid w:val="00C34F73"/>
    <w:rsid w:val="00C3510C"/>
    <w:rsid w:val="00C359E3"/>
    <w:rsid w:val="00C35FBC"/>
    <w:rsid w:val="00C36014"/>
    <w:rsid w:val="00C3719D"/>
    <w:rsid w:val="00C371E3"/>
    <w:rsid w:val="00C37CB2"/>
    <w:rsid w:val="00C37E76"/>
    <w:rsid w:val="00C407BE"/>
    <w:rsid w:val="00C4096F"/>
    <w:rsid w:val="00C40C2A"/>
    <w:rsid w:val="00C411F4"/>
    <w:rsid w:val="00C4128D"/>
    <w:rsid w:val="00C41508"/>
    <w:rsid w:val="00C416B8"/>
    <w:rsid w:val="00C4298B"/>
    <w:rsid w:val="00C43F1B"/>
    <w:rsid w:val="00C443AC"/>
    <w:rsid w:val="00C449BB"/>
    <w:rsid w:val="00C453BB"/>
    <w:rsid w:val="00C46D6B"/>
    <w:rsid w:val="00C46ED7"/>
    <w:rsid w:val="00C473A5"/>
    <w:rsid w:val="00C50263"/>
    <w:rsid w:val="00C50EC8"/>
    <w:rsid w:val="00C50FF4"/>
    <w:rsid w:val="00C5199A"/>
    <w:rsid w:val="00C51D05"/>
    <w:rsid w:val="00C52587"/>
    <w:rsid w:val="00C534FE"/>
    <w:rsid w:val="00C54687"/>
    <w:rsid w:val="00C54995"/>
    <w:rsid w:val="00C54D13"/>
    <w:rsid w:val="00C54D41"/>
    <w:rsid w:val="00C54DED"/>
    <w:rsid w:val="00C55598"/>
    <w:rsid w:val="00C55F94"/>
    <w:rsid w:val="00C56943"/>
    <w:rsid w:val="00C56DFC"/>
    <w:rsid w:val="00C570FA"/>
    <w:rsid w:val="00C57312"/>
    <w:rsid w:val="00C57EB3"/>
    <w:rsid w:val="00C60700"/>
    <w:rsid w:val="00C60783"/>
    <w:rsid w:val="00C60DEA"/>
    <w:rsid w:val="00C61228"/>
    <w:rsid w:val="00C613AC"/>
    <w:rsid w:val="00C614DE"/>
    <w:rsid w:val="00C61CA1"/>
    <w:rsid w:val="00C635FA"/>
    <w:rsid w:val="00C64672"/>
    <w:rsid w:val="00C649C9"/>
    <w:rsid w:val="00C64D73"/>
    <w:rsid w:val="00C65B4C"/>
    <w:rsid w:val="00C65D91"/>
    <w:rsid w:val="00C661DC"/>
    <w:rsid w:val="00C6622B"/>
    <w:rsid w:val="00C66DDF"/>
    <w:rsid w:val="00C66E68"/>
    <w:rsid w:val="00C67184"/>
    <w:rsid w:val="00C676B6"/>
    <w:rsid w:val="00C67999"/>
    <w:rsid w:val="00C67A05"/>
    <w:rsid w:val="00C67F28"/>
    <w:rsid w:val="00C70697"/>
    <w:rsid w:val="00C70C21"/>
    <w:rsid w:val="00C72093"/>
    <w:rsid w:val="00C722E3"/>
    <w:rsid w:val="00C7244D"/>
    <w:rsid w:val="00C72695"/>
    <w:rsid w:val="00C7293B"/>
    <w:rsid w:val="00C72EF4"/>
    <w:rsid w:val="00C733C8"/>
    <w:rsid w:val="00C73432"/>
    <w:rsid w:val="00C735DE"/>
    <w:rsid w:val="00C73BAD"/>
    <w:rsid w:val="00C7415C"/>
    <w:rsid w:val="00C744FE"/>
    <w:rsid w:val="00C7496F"/>
    <w:rsid w:val="00C75960"/>
    <w:rsid w:val="00C75ADF"/>
    <w:rsid w:val="00C75D2F"/>
    <w:rsid w:val="00C75FB9"/>
    <w:rsid w:val="00C7652C"/>
    <w:rsid w:val="00C767BE"/>
    <w:rsid w:val="00C76E3C"/>
    <w:rsid w:val="00C7727E"/>
    <w:rsid w:val="00C8068F"/>
    <w:rsid w:val="00C812E8"/>
    <w:rsid w:val="00C812EF"/>
    <w:rsid w:val="00C81568"/>
    <w:rsid w:val="00C82718"/>
    <w:rsid w:val="00C82870"/>
    <w:rsid w:val="00C8455C"/>
    <w:rsid w:val="00C8480F"/>
    <w:rsid w:val="00C84B21"/>
    <w:rsid w:val="00C84EBC"/>
    <w:rsid w:val="00C85F08"/>
    <w:rsid w:val="00C86323"/>
    <w:rsid w:val="00C86883"/>
    <w:rsid w:val="00C8744F"/>
    <w:rsid w:val="00C9027A"/>
    <w:rsid w:val="00C9068E"/>
    <w:rsid w:val="00C90741"/>
    <w:rsid w:val="00C90C54"/>
    <w:rsid w:val="00C91F57"/>
    <w:rsid w:val="00C92BB5"/>
    <w:rsid w:val="00C92D04"/>
    <w:rsid w:val="00C9320C"/>
    <w:rsid w:val="00C93814"/>
    <w:rsid w:val="00C93A1F"/>
    <w:rsid w:val="00C93C4B"/>
    <w:rsid w:val="00C944AB"/>
    <w:rsid w:val="00C94673"/>
    <w:rsid w:val="00C9487D"/>
    <w:rsid w:val="00C95B40"/>
    <w:rsid w:val="00C95F85"/>
    <w:rsid w:val="00C967CB"/>
    <w:rsid w:val="00C977AF"/>
    <w:rsid w:val="00CA03A6"/>
    <w:rsid w:val="00CA07C1"/>
    <w:rsid w:val="00CA0BD9"/>
    <w:rsid w:val="00CA12AD"/>
    <w:rsid w:val="00CA13AD"/>
    <w:rsid w:val="00CA1E8F"/>
    <w:rsid w:val="00CA1ED8"/>
    <w:rsid w:val="00CA20F3"/>
    <w:rsid w:val="00CA3E57"/>
    <w:rsid w:val="00CA4058"/>
    <w:rsid w:val="00CA518C"/>
    <w:rsid w:val="00CA5D4C"/>
    <w:rsid w:val="00CA5EBB"/>
    <w:rsid w:val="00CA67B7"/>
    <w:rsid w:val="00CB0FCA"/>
    <w:rsid w:val="00CB102F"/>
    <w:rsid w:val="00CB1078"/>
    <w:rsid w:val="00CB1413"/>
    <w:rsid w:val="00CB15ED"/>
    <w:rsid w:val="00CB1873"/>
    <w:rsid w:val="00CB1C81"/>
    <w:rsid w:val="00CB1F63"/>
    <w:rsid w:val="00CB205B"/>
    <w:rsid w:val="00CB23DA"/>
    <w:rsid w:val="00CB2F14"/>
    <w:rsid w:val="00CB4F1B"/>
    <w:rsid w:val="00CB568B"/>
    <w:rsid w:val="00CB5DD3"/>
    <w:rsid w:val="00CB653C"/>
    <w:rsid w:val="00CB660B"/>
    <w:rsid w:val="00CB66EE"/>
    <w:rsid w:val="00CB6AE4"/>
    <w:rsid w:val="00CB7170"/>
    <w:rsid w:val="00CB71FD"/>
    <w:rsid w:val="00CC040E"/>
    <w:rsid w:val="00CC0CEF"/>
    <w:rsid w:val="00CC111F"/>
    <w:rsid w:val="00CC1C2C"/>
    <w:rsid w:val="00CC2011"/>
    <w:rsid w:val="00CC2D7A"/>
    <w:rsid w:val="00CC2E42"/>
    <w:rsid w:val="00CC2FF5"/>
    <w:rsid w:val="00CC3686"/>
    <w:rsid w:val="00CC3EA0"/>
    <w:rsid w:val="00CC537F"/>
    <w:rsid w:val="00CC53EC"/>
    <w:rsid w:val="00CC5802"/>
    <w:rsid w:val="00CC5828"/>
    <w:rsid w:val="00CC7B45"/>
    <w:rsid w:val="00CC7C4F"/>
    <w:rsid w:val="00CC7FDA"/>
    <w:rsid w:val="00CD09E8"/>
    <w:rsid w:val="00CD0B78"/>
    <w:rsid w:val="00CD1188"/>
    <w:rsid w:val="00CD148E"/>
    <w:rsid w:val="00CD167C"/>
    <w:rsid w:val="00CD1936"/>
    <w:rsid w:val="00CD1A9D"/>
    <w:rsid w:val="00CD1C15"/>
    <w:rsid w:val="00CD210F"/>
    <w:rsid w:val="00CD25F7"/>
    <w:rsid w:val="00CD26DC"/>
    <w:rsid w:val="00CD275F"/>
    <w:rsid w:val="00CD2DDF"/>
    <w:rsid w:val="00CD2ED1"/>
    <w:rsid w:val="00CD337B"/>
    <w:rsid w:val="00CD55BF"/>
    <w:rsid w:val="00CD5B18"/>
    <w:rsid w:val="00CD5BE7"/>
    <w:rsid w:val="00CD5EA3"/>
    <w:rsid w:val="00CD6124"/>
    <w:rsid w:val="00CD6826"/>
    <w:rsid w:val="00CD6F9B"/>
    <w:rsid w:val="00CD7146"/>
    <w:rsid w:val="00CD73A9"/>
    <w:rsid w:val="00CD7641"/>
    <w:rsid w:val="00CE0424"/>
    <w:rsid w:val="00CE0462"/>
    <w:rsid w:val="00CE052C"/>
    <w:rsid w:val="00CE0869"/>
    <w:rsid w:val="00CE1978"/>
    <w:rsid w:val="00CE1F14"/>
    <w:rsid w:val="00CE2489"/>
    <w:rsid w:val="00CE2598"/>
    <w:rsid w:val="00CE35EA"/>
    <w:rsid w:val="00CE3813"/>
    <w:rsid w:val="00CE401B"/>
    <w:rsid w:val="00CE4181"/>
    <w:rsid w:val="00CE5339"/>
    <w:rsid w:val="00CE59EE"/>
    <w:rsid w:val="00CE63FD"/>
    <w:rsid w:val="00CE66F7"/>
    <w:rsid w:val="00CE6DDB"/>
    <w:rsid w:val="00CE7482"/>
    <w:rsid w:val="00CE7561"/>
    <w:rsid w:val="00CF05F6"/>
    <w:rsid w:val="00CF065F"/>
    <w:rsid w:val="00CF1354"/>
    <w:rsid w:val="00CF1453"/>
    <w:rsid w:val="00CF15EC"/>
    <w:rsid w:val="00CF233D"/>
    <w:rsid w:val="00CF2433"/>
    <w:rsid w:val="00CF3627"/>
    <w:rsid w:val="00CF38C6"/>
    <w:rsid w:val="00CF39F0"/>
    <w:rsid w:val="00CF3B1F"/>
    <w:rsid w:val="00CF3BF6"/>
    <w:rsid w:val="00CF3E6C"/>
    <w:rsid w:val="00CF625B"/>
    <w:rsid w:val="00CF64F1"/>
    <w:rsid w:val="00CF687E"/>
    <w:rsid w:val="00CF6B49"/>
    <w:rsid w:val="00CF7253"/>
    <w:rsid w:val="00CF7EF9"/>
    <w:rsid w:val="00D00006"/>
    <w:rsid w:val="00D0349B"/>
    <w:rsid w:val="00D0356F"/>
    <w:rsid w:val="00D0370D"/>
    <w:rsid w:val="00D04353"/>
    <w:rsid w:val="00D04F39"/>
    <w:rsid w:val="00D053C9"/>
    <w:rsid w:val="00D058AD"/>
    <w:rsid w:val="00D05C22"/>
    <w:rsid w:val="00D0617D"/>
    <w:rsid w:val="00D10249"/>
    <w:rsid w:val="00D115C3"/>
    <w:rsid w:val="00D11897"/>
    <w:rsid w:val="00D1265E"/>
    <w:rsid w:val="00D12961"/>
    <w:rsid w:val="00D12C2D"/>
    <w:rsid w:val="00D12F51"/>
    <w:rsid w:val="00D13135"/>
    <w:rsid w:val="00D13327"/>
    <w:rsid w:val="00D139E8"/>
    <w:rsid w:val="00D13A3F"/>
    <w:rsid w:val="00D13E4E"/>
    <w:rsid w:val="00D14B6F"/>
    <w:rsid w:val="00D14B70"/>
    <w:rsid w:val="00D15AC4"/>
    <w:rsid w:val="00D16831"/>
    <w:rsid w:val="00D169B7"/>
    <w:rsid w:val="00D17B5F"/>
    <w:rsid w:val="00D213D0"/>
    <w:rsid w:val="00D2167D"/>
    <w:rsid w:val="00D2169D"/>
    <w:rsid w:val="00D21F27"/>
    <w:rsid w:val="00D2247D"/>
    <w:rsid w:val="00D2359F"/>
    <w:rsid w:val="00D237DE"/>
    <w:rsid w:val="00D239A7"/>
    <w:rsid w:val="00D23AB1"/>
    <w:rsid w:val="00D23F47"/>
    <w:rsid w:val="00D24E40"/>
    <w:rsid w:val="00D25240"/>
    <w:rsid w:val="00D26123"/>
    <w:rsid w:val="00D268BC"/>
    <w:rsid w:val="00D271B8"/>
    <w:rsid w:val="00D273A6"/>
    <w:rsid w:val="00D27607"/>
    <w:rsid w:val="00D317B7"/>
    <w:rsid w:val="00D3311F"/>
    <w:rsid w:val="00D33431"/>
    <w:rsid w:val="00D335DD"/>
    <w:rsid w:val="00D33664"/>
    <w:rsid w:val="00D336FD"/>
    <w:rsid w:val="00D340AA"/>
    <w:rsid w:val="00D345FB"/>
    <w:rsid w:val="00D34DC6"/>
    <w:rsid w:val="00D358E1"/>
    <w:rsid w:val="00D35E80"/>
    <w:rsid w:val="00D36E12"/>
    <w:rsid w:val="00D36E71"/>
    <w:rsid w:val="00D36EC2"/>
    <w:rsid w:val="00D373AA"/>
    <w:rsid w:val="00D37816"/>
    <w:rsid w:val="00D37D87"/>
    <w:rsid w:val="00D3E990"/>
    <w:rsid w:val="00D40898"/>
    <w:rsid w:val="00D40AAE"/>
    <w:rsid w:val="00D40B33"/>
    <w:rsid w:val="00D41241"/>
    <w:rsid w:val="00D41913"/>
    <w:rsid w:val="00D42A95"/>
    <w:rsid w:val="00D4318F"/>
    <w:rsid w:val="00D43204"/>
    <w:rsid w:val="00D438BF"/>
    <w:rsid w:val="00D439D7"/>
    <w:rsid w:val="00D440F8"/>
    <w:rsid w:val="00D44683"/>
    <w:rsid w:val="00D448B6"/>
    <w:rsid w:val="00D453BE"/>
    <w:rsid w:val="00D45928"/>
    <w:rsid w:val="00D46366"/>
    <w:rsid w:val="00D47750"/>
    <w:rsid w:val="00D50090"/>
    <w:rsid w:val="00D505BD"/>
    <w:rsid w:val="00D50D44"/>
    <w:rsid w:val="00D5113C"/>
    <w:rsid w:val="00D517F2"/>
    <w:rsid w:val="00D51B33"/>
    <w:rsid w:val="00D521E6"/>
    <w:rsid w:val="00D52F44"/>
    <w:rsid w:val="00D52F66"/>
    <w:rsid w:val="00D54027"/>
    <w:rsid w:val="00D546CC"/>
    <w:rsid w:val="00D546FF"/>
    <w:rsid w:val="00D554F2"/>
    <w:rsid w:val="00D55A12"/>
    <w:rsid w:val="00D55AD5"/>
    <w:rsid w:val="00D561BC"/>
    <w:rsid w:val="00D562F3"/>
    <w:rsid w:val="00D572E1"/>
    <w:rsid w:val="00D5737E"/>
    <w:rsid w:val="00D574CF"/>
    <w:rsid w:val="00D5768E"/>
    <w:rsid w:val="00D576CA"/>
    <w:rsid w:val="00D57904"/>
    <w:rsid w:val="00D602E9"/>
    <w:rsid w:val="00D60C8D"/>
    <w:rsid w:val="00D60F78"/>
    <w:rsid w:val="00D61231"/>
    <w:rsid w:val="00D615C4"/>
    <w:rsid w:val="00D61AF5"/>
    <w:rsid w:val="00D61E40"/>
    <w:rsid w:val="00D62376"/>
    <w:rsid w:val="00D623A3"/>
    <w:rsid w:val="00D623C9"/>
    <w:rsid w:val="00D6253A"/>
    <w:rsid w:val="00D6281A"/>
    <w:rsid w:val="00D62FE7"/>
    <w:rsid w:val="00D63054"/>
    <w:rsid w:val="00D6328F"/>
    <w:rsid w:val="00D63BBC"/>
    <w:rsid w:val="00D63E5C"/>
    <w:rsid w:val="00D64667"/>
    <w:rsid w:val="00D648A1"/>
    <w:rsid w:val="00D64AA3"/>
    <w:rsid w:val="00D652B5"/>
    <w:rsid w:val="00D65D49"/>
    <w:rsid w:val="00D66155"/>
    <w:rsid w:val="00D67E08"/>
    <w:rsid w:val="00D70573"/>
    <w:rsid w:val="00D70797"/>
    <w:rsid w:val="00D708B0"/>
    <w:rsid w:val="00D70A0E"/>
    <w:rsid w:val="00D7216F"/>
    <w:rsid w:val="00D722CB"/>
    <w:rsid w:val="00D72F44"/>
    <w:rsid w:val="00D73C2F"/>
    <w:rsid w:val="00D73DD3"/>
    <w:rsid w:val="00D7450A"/>
    <w:rsid w:val="00D757CA"/>
    <w:rsid w:val="00D75F90"/>
    <w:rsid w:val="00D76E1E"/>
    <w:rsid w:val="00D77718"/>
    <w:rsid w:val="00D77B1D"/>
    <w:rsid w:val="00D77DAD"/>
    <w:rsid w:val="00D8021F"/>
    <w:rsid w:val="00D80383"/>
    <w:rsid w:val="00D80730"/>
    <w:rsid w:val="00D80B76"/>
    <w:rsid w:val="00D8109B"/>
    <w:rsid w:val="00D813A6"/>
    <w:rsid w:val="00D8179A"/>
    <w:rsid w:val="00D81CD5"/>
    <w:rsid w:val="00D823C6"/>
    <w:rsid w:val="00D8327F"/>
    <w:rsid w:val="00D83354"/>
    <w:rsid w:val="00D83D02"/>
    <w:rsid w:val="00D84064"/>
    <w:rsid w:val="00D842F3"/>
    <w:rsid w:val="00D85D36"/>
    <w:rsid w:val="00D85E2E"/>
    <w:rsid w:val="00D86287"/>
    <w:rsid w:val="00D86CA3"/>
    <w:rsid w:val="00D86EA6"/>
    <w:rsid w:val="00D86FF7"/>
    <w:rsid w:val="00D871CE"/>
    <w:rsid w:val="00D8780B"/>
    <w:rsid w:val="00D90990"/>
    <w:rsid w:val="00D90EFE"/>
    <w:rsid w:val="00D9196D"/>
    <w:rsid w:val="00D91D22"/>
    <w:rsid w:val="00D92982"/>
    <w:rsid w:val="00D9310F"/>
    <w:rsid w:val="00D93205"/>
    <w:rsid w:val="00D93F8D"/>
    <w:rsid w:val="00D94CB2"/>
    <w:rsid w:val="00D95672"/>
    <w:rsid w:val="00D95DB5"/>
    <w:rsid w:val="00D96CFB"/>
    <w:rsid w:val="00D974FF"/>
    <w:rsid w:val="00D97B13"/>
    <w:rsid w:val="00D97DD6"/>
    <w:rsid w:val="00D9C639"/>
    <w:rsid w:val="00DA1552"/>
    <w:rsid w:val="00DA1A38"/>
    <w:rsid w:val="00DA21CC"/>
    <w:rsid w:val="00DA305E"/>
    <w:rsid w:val="00DA30D5"/>
    <w:rsid w:val="00DA35C6"/>
    <w:rsid w:val="00DA3CD8"/>
    <w:rsid w:val="00DA3FA2"/>
    <w:rsid w:val="00DA5417"/>
    <w:rsid w:val="00DA56E8"/>
    <w:rsid w:val="00DA63D4"/>
    <w:rsid w:val="00DA749E"/>
    <w:rsid w:val="00DA7D23"/>
    <w:rsid w:val="00DB0A9F"/>
    <w:rsid w:val="00DB1379"/>
    <w:rsid w:val="00DB16BF"/>
    <w:rsid w:val="00DB1DFB"/>
    <w:rsid w:val="00DB2B00"/>
    <w:rsid w:val="00DB377D"/>
    <w:rsid w:val="00DB38BA"/>
    <w:rsid w:val="00DB3F77"/>
    <w:rsid w:val="00DB42E2"/>
    <w:rsid w:val="00DB44D5"/>
    <w:rsid w:val="00DB50D5"/>
    <w:rsid w:val="00DB5174"/>
    <w:rsid w:val="00DB5EDC"/>
    <w:rsid w:val="00DB61EA"/>
    <w:rsid w:val="00DB6456"/>
    <w:rsid w:val="00DB7022"/>
    <w:rsid w:val="00DB707C"/>
    <w:rsid w:val="00DB7624"/>
    <w:rsid w:val="00DB792F"/>
    <w:rsid w:val="00DB7CF2"/>
    <w:rsid w:val="00DC0636"/>
    <w:rsid w:val="00DC19B9"/>
    <w:rsid w:val="00DC1C45"/>
    <w:rsid w:val="00DC1CB1"/>
    <w:rsid w:val="00DC2964"/>
    <w:rsid w:val="00DC2B17"/>
    <w:rsid w:val="00DC2D36"/>
    <w:rsid w:val="00DC3AB5"/>
    <w:rsid w:val="00DC50D8"/>
    <w:rsid w:val="00DC53EF"/>
    <w:rsid w:val="00DC585F"/>
    <w:rsid w:val="00DC59F2"/>
    <w:rsid w:val="00DC5BE3"/>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349B"/>
    <w:rsid w:val="00DD3DB5"/>
    <w:rsid w:val="00DD4C74"/>
    <w:rsid w:val="00DD5118"/>
    <w:rsid w:val="00DD5695"/>
    <w:rsid w:val="00DD590C"/>
    <w:rsid w:val="00DD6C8C"/>
    <w:rsid w:val="00DD6CA9"/>
    <w:rsid w:val="00DD7106"/>
    <w:rsid w:val="00DE116C"/>
    <w:rsid w:val="00DE141F"/>
    <w:rsid w:val="00DE1880"/>
    <w:rsid w:val="00DE1E4C"/>
    <w:rsid w:val="00DE26B4"/>
    <w:rsid w:val="00DE2C1B"/>
    <w:rsid w:val="00DE363A"/>
    <w:rsid w:val="00DE367C"/>
    <w:rsid w:val="00DE41C8"/>
    <w:rsid w:val="00DE48C7"/>
    <w:rsid w:val="00DE4E4B"/>
    <w:rsid w:val="00DE503C"/>
    <w:rsid w:val="00DE51F1"/>
    <w:rsid w:val="00DE5608"/>
    <w:rsid w:val="00DE58D0"/>
    <w:rsid w:val="00DE654F"/>
    <w:rsid w:val="00DE69E2"/>
    <w:rsid w:val="00DE6A38"/>
    <w:rsid w:val="00DE7C7C"/>
    <w:rsid w:val="00DF0B6E"/>
    <w:rsid w:val="00DF1203"/>
    <w:rsid w:val="00DF15E0"/>
    <w:rsid w:val="00DF187A"/>
    <w:rsid w:val="00DF1C84"/>
    <w:rsid w:val="00DF2F3A"/>
    <w:rsid w:val="00DF321E"/>
    <w:rsid w:val="00DF36A5"/>
    <w:rsid w:val="00DF37A0"/>
    <w:rsid w:val="00DF4189"/>
    <w:rsid w:val="00DF472A"/>
    <w:rsid w:val="00DF5580"/>
    <w:rsid w:val="00DF570E"/>
    <w:rsid w:val="00DF57F0"/>
    <w:rsid w:val="00DF59DB"/>
    <w:rsid w:val="00DF6044"/>
    <w:rsid w:val="00DF702C"/>
    <w:rsid w:val="00DF72E6"/>
    <w:rsid w:val="00DF79A0"/>
    <w:rsid w:val="00DF79CB"/>
    <w:rsid w:val="00E00489"/>
    <w:rsid w:val="00E018BF"/>
    <w:rsid w:val="00E01B53"/>
    <w:rsid w:val="00E03AE6"/>
    <w:rsid w:val="00E03FCB"/>
    <w:rsid w:val="00E055DF"/>
    <w:rsid w:val="00E0596F"/>
    <w:rsid w:val="00E05B1E"/>
    <w:rsid w:val="00E05DAF"/>
    <w:rsid w:val="00E069B2"/>
    <w:rsid w:val="00E06A51"/>
    <w:rsid w:val="00E06EE2"/>
    <w:rsid w:val="00E070E0"/>
    <w:rsid w:val="00E07C8A"/>
    <w:rsid w:val="00E07E67"/>
    <w:rsid w:val="00E10000"/>
    <w:rsid w:val="00E110E7"/>
    <w:rsid w:val="00E11B20"/>
    <w:rsid w:val="00E11E2E"/>
    <w:rsid w:val="00E12336"/>
    <w:rsid w:val="00E1274F"/>
    <w:rsid w:val="00E13D72"/>
    <w:rsid w:val="00E146AB"/>
    <w:rsid w:val="00E14BA7"/>
    <w:rsid w:val="00E14C00"/>
    <w:rsid w:val="00E15AB8"/>
    <w:rsid w:val="00E15AE7"/>
    <w:rsid w:val="00E15BE3"/>
    <w:rsid w:val="00E1616D"/>
    <w:rsid w:val="00E16807"/>
    <w:rsid w:val="00E17505"/>
    <w:rsid w:val="00E17FA2"/>
    <w:rsid w:val="00E20F35"/>
    <w:rsid w:val="00E215ED"/>
    <w:rsid w:val="00E221BD"/>
    <w:rsid w:val="00E22330"/>
    <w:rsid w:val="00E2283D"/>
    <w:rsid w:val="00E22E54"/>
    <w:rsid w:val="00E23C98"/>
    <w:rsid w:val="00E23DF3"/>
    <w:rsid w:val="00E24306"/>
    <w:rsid w:val="00E252EB"/>
    <w:rsid w:val="00E253F9"/>
    <w:rsid w:val="00E25BDF"/>
    <w:rsid w:val="00E26214"/>
    <w:rsid w:val="00E26F72"/>
    <w:rsid w:val="00E27B95"/>
    <w:rsid w:val="00E27F7B"/>
    <w:rsid w:val="00E309AB"/>
    <w:rsid w:val="00E30B5A"/>
    <w:rsid w:val="00E30EE3"/>
    <w:rsid w:val="00E3123A"/>
    <w:rsid w:val="00E3123D"/>
    <w:rsid w:val="00E31448"/>
    <w:rsid w:val="00E31461"/>
    <w:rsid w:val="00E31845"/>
    <w:rsid w:val="00E31D43"/>
    <w:rsid w:val="00E32299"/>
    <w:rsid w:val="00E325D2"/>
    <w:rsid w:val="00E32608"/>
    <w:rsid w:val="00E32C0C"/>
    <w:rsid w:val="00E32D82"/>
    <w:rsid w:val="00E32FB2"/>
    <w:rsid w:val="00E338F2"/>
    <w:rsid w:val="00E339CC"/>
    <w:rsid w:val="00E33A4B"/>
    <w:rsid w:val="00E34188"/>
    <w:rsid w:val="00E34424"/>
    <w:rsid w:val="00E34738"/>
    <w:rsid w:val="00E34B6E"/>
    <w:rsid w:val="00E35559"/>
    <w:rsid w:val="00E35560"/>
    <w:rsid w:val="00E35B7F"/>
    <w:rsid w:val="00E361C1"/>
    <w:rsid w:val="00E36551"/>
    <w:rsid w:val="00E36982"/>
    <w:rsid w:val="00E36ACC"/>
    <w:rsid w:val="00E3723A"/>
    <w:rsid w:val="00E37860"/>
    <w:rsid w:val="00E4096D"/>
    <w:rsid w:val="00E416AA"/>
    <w:rsid w:val="00E41FEA"/>
    <w:rsid w:val="00E43662"/>
    <w:rsid w:val="00E446F1"/>
    <w:rsid w:val="00E44700"/>
    <w:rsid w:val="00E45B34"/>
    <w:rsid w:val="00E45D8A"/>
    <w:rsid w:val="00E46211"/>
    <w:rsid w:val="00E46886"/>
    <w:rsid w:val="00E4746B"/>
    <w:rsid w:val="00E47A7F"/>
    <w:rsid w:val="00E47AEF"/>
    <w:rsid w:val="00E506CF"/>
    <w:rsid w:val="00E5095F"/>
    <w:rsid w:val="00E512B1"/>
    <w:rsid w:val="00E51348"/>
    <w:rsid w:val="00E519D7"/>
    <w:rsid w:val="00E51FE6"/>
    <w:rsid w:val="00E5237B"/>
    <w:rsid w:val="00E529D5"/>
    <w:rsid w:val="00E52C0A"/>
    <w:rsid w:val="00E53040"/>
    <w:rsid w:val="00E533DE"/>
    <w:rsid w:val="00E5346D"/>
    <w:rsid w:val="00E53B75"/>
    <w:rsid w:val="00E5462F"/>
    <w:rsid w:val="00E54671"/>
    <w:rsid w:val="00E54680"/>
    <w:rsid w:val="00E54E3B"/>
    <w:rsid w:val="00E5534D"/>
    <w:rsid w:val="00E554F1"/>
    <w:rsid w:val="00E57565"/>
    <w:rsid w:val="00E57962"/>
    <w:rsid w:val="00E57F80"/>
    <w:rsid w:val="00E57F8F"/>
    <w:rsid w:val="00E61193"/>
    <w:rsid w:val="00E6209C"/>
    <w:rsid w:val="00E63838"/>
    <w:rsid w:val="00E64434"/>
    <w:rsid w:val="00E6536A"/>
    <w:rsid w:val="00E67695"/>
    <w:rsid w:val="00E676E1"/>
    <w:rsid w:val="00E67C51"/>
    <w:rsid w:val="00E7021F"/>
    <w:rsid w:val="00E70235"/>
    <w:rsid w:val="00E70483"/>
    <w:rsid w:val="00E70527"/>
    <w:rsid w:val="00E70979"/>
    <w:rsid w:val="00E710B1"/>
    <w:rsid w:val="00E7135D"/>
    <w:rsid w:val="00E71791"/>
    <w:rsid w:val="00E7185C"/>
    <w:rsid w:val="00E71B23"/>
    <w:rsid w:val="00E7201C"/>
    <w:rsid w:val="00E72804"/>
    <w:rsid w:val="00E72EFC"/>
    <w:rsid w:val="00E733B3"/>
    <w:rsid w:val="00E73CCA"/>
    <w:rsid w:val="00E7411E"/>
    <w:rsid w:val="00E743C1"/>
    <w:rsid w:val="00E74677"/>
    <w:rsid w:val="00E74680"/>
    <w:rsid w:val="00E74F39"/>
    <w:rsid w:val="00E75608"/>
    <w:rsid w:val="00E758EC"/>
    <w:rsid w:val="00E75E23"/>
    <w:rsid w:val="00E75FBD"/>
    <w:rsid w:val="00E76DAC"/>
    <w:rsid w:val="00E76E01"/>
    <w:rsid w:val="00E8026F"/>
    <w:rsid w:val="00E817EB"/>
    <w:rsid w:val="00E81A4E"/>
    <w:rsid w:val="00E81E8F"/>
    <w:rsid w:val="00E8225A"/>
    <w:rsid w:val="00E8234C"/>
    <w:rsid w:val="00E8304D"/>
    <w:rsid w:val="00E83A77"/>
    <w:rsid w:val="00E83AA9"/>
    <w:rsid w:val="00E84250"/>
    <w:rsid w:val="00E84546"/>
    <w:rsid w:val="00E851C3"/>
    <w:rsid w:val="00E854E3"/>
    <w:rsid w:val="00E85834"/>
    <w:rsid w:val="00E8584E"/>
    <w:rsid w:val="00E85928"/>
    <w:rsid w:val="00E85B09"/>
    <w:rsid w:val="00E85D82"/>
    <w:rsid w:val="00E860E4"/>
    <w:rsid w:val="00E86250"/>
    <w:rsid w:val="00E867F9"/>
    <w:rsid w:val="00E86DFE"/>
    <w:rsid w:val="00E875BA"/>
    <w:rsid w:val="00E8770C"/>
    <w:rsid w:val="00E87822"/>
    <w:rsid w:val="00E87F7C"/>
    <w:rsid w:val="00E90395"/>
    <w:rsid w:val="00E90757"/>
    <w:rsid w:val="00E90A7D"/>
    <w:rsid w:val="00E90E49"/>
    <w:rsid w:val="00E91784"/>
    <w:rsid w:val="00E917F9"/>
    <w:rsid w:val="00E9291C"/>
    <w:rsid w:val="00E929B9"/>
    <w:rsid w:val="00E930CA"/>
    <w:rsid w:val="00E93B7A"/>
    <w:rsid w:val="00E93F6A"/>
    <w:rsid w:val="00E93FFE"/>
    <w:rsid w:val="00E94420"/>
    <w:rsid w:val="00E94587"/>
    <w:rsid w:val="00E94F8A"/>
    <w:rsid w:val="00E95026"/>
    <w:rsid w:val="00E95547"/>
    <w:rsid w:val="00E9581C"/>
    <w:rsid w:val="00E979B5"/>
    <w:rsid w:val="00E97E6D"/>
    <w:rsid w:val="00EA1CCE"/>
    <w:rsid w:val="00EA23BE"/>
    <w:rsid w:val="00EA2BA3"/>
    <w:rsid w:val="00EA2E92"/>
    <w:rsid w:val="00EA2E96"/>
    <w:rsid w:val="00EA32D8"/>
    <w:rsid w:val="00EA404A"/>
    <w:rsid w:val="00EA5009"/>
    <w:rsid w:val="00EA564B"/>
    <w:rsid w:val="00EA7353"/>
    <w:rsid w:val="00EA7660"/>
    <w:rsid w:val="00EA7A41"/>
    <w:rsid w:val="00EB057C"/>
    <w:rsid w:val="00EB06FE"/>
    <w:rsid w:val="00EB077B"/>
    <w:rsid w:val="00EB0E25"/>
    <w:rsid w:val="00EB2262"/>
    <w:rsid w:val="00EB2C0F"/>
    <w:rsid w:val="00EB46D6"/>
    <w:rsid w:val="00EB4EA2"/>
    <w:rsid w:val="00EB6011"/>
    <w:rsid w:val="00EB68C2"/>
    <w:rsid w:val="00EB6B74"/>
    <w:rsid w:val="00EB72EE"/>
    <w:rsid w:val="00EB7326"/>
    <w:rsid w:val="00EC05F2"/>
    <w:rsid w:val="00EC09DB"/>
    <w:rsid w:val="00EC1239"/>
    <w:rsid w:val="00EC24D5"/>
    <w:rsid w:val="00EC2621"/>
    <w:rsid w:val="00EC27C6"/>
    <w:rsid w:val="00EC2E54"/>
    <w:rsid w:val="00EC4207"/>
    <w:rsid w:val="00EC4DD3"/>
    <w:rsid w:val="00EC5653"/>
    <w:rsid w:val="00EC71CE"/>
    <w:rsid w:val="00EC76FA"/>
    <w:rsid w:val="00ED0725"/>
    <w:rsid w:val="00ED1006"/>
    <w:rsid w:val="00ED22A0"/>
    <w:rsid w:val="00ED34D9"/>
    <w:rsid w:val="00ED3AAA"/>
    <w:rsid w:val="00ED4055"/>
    <w:rsid w:val="00ED4172"/>
    <w:rsid w:val="00ED506B"/>
    <w:rsid w:val="00ED6F48"/>
    <w:rsid w:val="00EE07FD"/>
    <w:rsid w:val="00EE0A5B"/>
    <w:rsid w:val="00EE1008"/>
    <w:rsid w:val="00EE2687"/>
    <w:rsid w:val="00EE269A"/>
    <w:rsid w:val="00EE331C"/>
    <w:rsid w:val="00EE411B"/>
    <w:rsid w:val="00EE46BF"/>
    <w:rsid w:val="00EE47A6"/>
    <w:rsid w:val="00EE4C9D"/>
    <w:rsid w:val="00EE5232"/>
    <w:rsid w:val="00EE61EC"/>
    <w:rsid w:val="00EE633B"/>
    <w:rsid w:val="00EE6895"/>
    <w:rsid w:val="00EE68D5"/>
    <w:rsid w:val="00EE6DED"/>
    <w:rsid w:val="00EF029D"/>
    <w:rsid w:val="00EF0422"/>
    <w:rsid w:val="00EF0BAE"/>
    <w:rsid w:val="00EF117D"/>
    <w:rsid w:val="00EF12B9"/>
    <w:rsid w:val="00EF1483"/>
    <w:rsid w:val="00EF18FE"/>
    <w:rsid w:val="00EF232A"/>
    <w:rsid w:val="00EF2B3F"/>
    <w:rsid w:val="00EF30D4"/>
    <w:rsid w:val="00EF3DA0"/>
    <w:rsid w:val="00EF404B"/>
    <w:rsid w:val="00EF4116"/>
    <w:rsid w:val="00EF46C1"/>
    <w:rsid w:val="00EF497E"/>
    <w:rsid w:val="00EF5011"/>
    <w:rsid w:val="00EF5574"/>
    <w:rsid w:val="00EF5787"/>
    <w:rsid w:val="00EF60D0"/>
    <w:rsid w:val="00EF67B3"/>
    <w:rsid w:val="00EF69BC"/>
    <w:rsid w:val="00EF6ADD"/>
    <w:rsid w:val="00EF6B0B"/>
    <w:rsid w:val="00EF6BE7"/>
    <w:rsid w:val="00EF76EF"/>
    <w:rsid w:val="00EF7CAF"/>
    <w:rsid w:val="00EF7FCA"/>
    <w:rsid w:val="00F01513"/>
    <w:rsid w:val="00F0172E"/>
    <w:rsid w:val="00F01BC2"/>
    <w:rsid w:val="00F020A8"/>
    <w:rsid w:val="00F025A1"/>
    <w:rsid w:val="00F0349B"/>
    <w:rsid w:val="00F035F3"/>
    <w:rsid w:val="00F03C61"/>
    <w:rsid w:val="00F0528D"/>
    <w:rsid w:val="00F068EC"/>
    <w:rsid w:val="00F06C67"/>
    <w:rsid w:val="00F06DFD"/>
    <w:rsid w:val="00F0701E"/>
    <w:rsid w:val="00F07050"/>
    <w:rsid w:val="00F071D1"/>
    <w:rsid w:val="00F072A9"/>
    <w:rsid w:val="00F07387"/>
    <w:rsid w:val="00F07492"/>
    <w:rsid w:val="00F07533"/>
    <w:rsid w:val="00F07E31"/>
    <w:rsid w:val="00F10629"/>
    <w:rsid w:val="00F11CC3"/>
    <w:rsid w:val="00F12DB5"/>
    <w:rsid w:val="00F13BF0"/>
    <w:rsid w:val="00F13E50"/>
    <w:rsid w:val="00F14963"/>
    <w:rsid w:val="00F15765"/>
    <w:rsid w:val="00F1578A"/>
    <w:rsid w:val="00F15AB3"/>
    <w:rsid w:val="00F15C3C"/>
    <w:rsid w:val="00F15FA5"/>
    <w:rsid w:val="00F166C8"/>
    <w:rsid w:val="00F169C7"/>
    <w:rsid w:val="00F16DBB"/>
    <w:rsid w:val="00F17EF7"/>
    <w:rsid w:val="00F209B7"/>
    <w:rsid w:val="00F20A8B"/>
    <w:rsid w:val="00F20F5C"/>
    <w:rsid w:val="00F22961"/>
    <w:rsid w:val="00F2376F"/>
    <w:rsid w:val="00F24213"/>
    <w:rsid w:val="00F243D8"/>
    <w:rsid w:val="00F24E61"/>
    <w:rsid w:val="00F24E6B"/>
    <w:rsid w:val="00F24F4B"/>
    <w:rsid w:val="00F253D2"/>
    <w:rsid w:val="00F26A57"/>
    <w:rsid w:val="00F26A75"/>
    <w:rsid w:val="00F27A4B"/>
    <w:rsid w:val="00F30828"/>
    <w:rsid w:val="00F311B6"/>
    <w:rsid w:val="00F313D6"/>
    <w:rsid w:val="00F3176B"/>
    <w:rsid w:val="00F31C36"/>
    <w:rsid w:val="00F31FC5"/>
    <w:rsid w:val="00F32106"/>
    <w:rsid w:val="00F32BCE"/>
    <w:rsid w:val="00F331BE"/>
    <w:rsid w:val="00F331E0"/>
    <w:rsid w:val="00F3322C"/>
    <w:rsid w:val="00F338B3"/>
    <w:rsid w:val="00F33A9C"/>
    <w:rsid w:val="00F33DE7"/>
    <w:rsid w:val="00F3435C"/>
    <w:rsid w:val="00F3490C"/>
    <w:rsid w:val="00F34CC0"/>
    <w:rsid w:val="00F35681"/>
    <w:rsid w:val="00F35812"/>
    <w:rsid w:val="00F35CE4"/>
    <w:rsid w:val="00F3685F"/>
    <w:rsid w:val="00F37D89"/>
    <w:rsid w:val="00F37F35"/>
    <w:rsid w:val="00F40A9B"/>
    <w:rsid w:val="00F40AC4"/>
    <w:rsid w:val="00F40F0C"/>
    <w:rsid w:val="00F4108E"/>
    <w:rsid w:val="00F41940"/>
    <w:rsid w:val="00F42E8E"/>
    <w:rsid w:val="00F43531"/>
    <w:rsid w:val="00F43B9E"/>
    <w:rsid w:val="00F45226"/>
    <w:rsid w:val="00F45422"/>
    <w:rsid w:val="00F456A2"/>
    <w:rsid w:val="00F4766C"/>
    <w:rsid w:val="00F4773B"/>
    <w:rsid w:val="00F47916"/>
    <w:rsid w:val="00F50396"/>
    <w:rsid w:val="00F5060E"/>
    <w:rsid w:val="00F50730"/>
    <w:rsid w:val="00F507D1"/>
    <w:rsid w:val="00F50E6C"/>
    <w:rsid w:val="00F519CE"/>
    <w:rsid w:val="00F51ADA"/>
    <w:rsid w:val="00F51EE8"/>
    <w:rsid w:val="00F520DC"/>
    <w:rsid w:val="00F522F6"/>
    <w:rsid w:val="00F539D3"/>
    <w:rsid w:val="00F53AA8"/>
    <w:rsid w:val="00F54185"/>
    <w:rsid w:val="00F54838"/>
    <w:rsid w:val="00F5512A"/>
    <w:rsid w:val="00F56DCC"/>
    <w:rsid w:val="00F571AA"/>
    <w:rsid w:val="00F571BB"/>
    <w:rsid w:val="00F60203"/>
    <w:rsid w:val="00F60641"/>
    <w:rsid w:val="00F607C5"/>
    <w:rsid w:val="00F60B66"/>
    <w:rsid w:val="00F60DEA"/>
    <w:rsid w:val="00F61091"/>
    <w:rsid w:val="00F62223"/>
    <w:rsid w:val="00F6302A"/>
    <w:rsid w:val="00F63899"/>
    <w:rsid w:val="00F63950"/>
    <w:rsid w:val="00F63B59"/>
    <w:rsid w:val="00F6428B"/>
    <w:rsid w:val="00F64C2B"/>
    <w:rsid w:val="00F64F0B"/>
    <w:rsid w:val="00F65066"/>
    <w:rsid w:val="00F651BE"/>
    <w:rsid w:val="00F651F0"/>
    <w:rsid w:val="00F6532F"/>
    <w:rsid w:val="00F65740"/>
    <w:rsid w:val="00F66719"/>
    <w:rsid w:val="00F66806"/>
    <w:rsid w:val="00F66C8B"/>
    <w:rsid w:val="00F66E9F"/>
    <w:rsid w:val="00F66F86"/>
    <w:rsid w:val="00F671CB"/>
    <w:rsid w:val="00F67526"/>
    <w:rsid w:val="00F67F53"/>
    <w:rsid w:val="00F703BE"/>
    <w:rsid w:val="00F709CB"/>
    <w:rsid w:val="00F70BCA"/>
    <w:rsid w:val="00F71615"/>
    <w:rsid w:val="00F71F69"/>
    <w:rsid w:val="00F72A02"/>
    <w:rsid w:val="00F72B72"/>
    <w:rsid w:val="00F72FA0"/>
    <w:rsid w:val="00F73382"/>
    <w:rsid w:val="00F73640"/>
    <w:rsid w:val="00F73B7D"/>
    <w:rsid w:val="00F73C7F"/>
    <w:rsid w:val="00F74BB9"/>
    <w:rsid w:val="00F752FA"/>
    <w:rsid w:val="00F7532E"/>
    <w:rsid w:val="00F75582"/>
    <w:rsid w:val="00F76BDE"/>
    <w:rsid w:val="00F76E18"/>
    <w:rsid w:val="00F76EFA"/>
    <w:rsid w:val="00F7700F"/>
    <w:rsid w:val="00F774CA"/>
    <w:rsid w:val="00F7777A"/>
    <w:rsid w:val="00F77DD8"/>
    <w:rsid w:val="00F8021F"/>
    <w:rsid w:val="00F804BE"/>
    <w:rsid w:val="00F813BE"/>
    <w:rsid w:val="00F81705"/>
    <w:rsid w:val="00F817CE"/>
    <w:rsid w:val="00F82678"/>
    <w:rsid w:val="00F82987"/>
    <w:rsid w:val="00F82A56"/>
    <w:rsid w:val="00F843C6"/>
    <w:rsid w:val="00F8456C"/>
    <w:rsid w:val="00F84649"/>
    <w:rsid w:val="00F84F95"/>
    <w:rsid w:val="00F8509E"/>
    <w:rsid w:val="00F851E4"/>
    <w:rsid w:val="00F859D8"/>
    <w:rsid w:val="00F85DCB"/>
    <w:rsid w:val="00F85E23"/>
    <w:rsid w:val="00F866DA"/>
    <w:rsid w:val="00F868F5"/>
    <w:rsid w:val="00F86D24"/>
    <w:rsid w:val="00F874BF"/>
    <w:rsid w:val="00F879C8"/>
    <w:rsid w:val="00F87B7D"/>
    <w:rsid w:val="00F90538"/>
    <w:rsid w:val="00F9056A"/>
    <w:rsid w:val="00F90F8D"/>
    <w:rsid w:val="00F91389"/>
    <w:rsid w:val="00F91469"/>
    <w:rsid w:val="00F918F9"/>
    <w:rsid w:val="00F91DD8"/>
    <w:rsid w:val="00F91F08"/>
    <w:rsid w:val="00F92782"/>
    <w:rsid w:val="00F935DA"/>
    <w:rsid w:val="00F93AA9"/>
    <w:rsid w:val="00F950A7"/>
    <w:rsid w:val="00F95424"/>
    <w:rsid w:val="00F954ED"/>
    <w:rsid w:val="00F956C6"/>
    <w:rsid w:val="00F96595"/>
    <w:rsid w:val="00F96985"/>
    <w:rsid w:val="00F96A80"/>
    <w:rsid w:val="00F97838"/>
    <w:rsid w:val="00F97E91"/>
    <w:rsid w:val="00FA0B9C"/>
    <w:rsid w:val="00FA18C1"/>
    <w:rsid w:val="00FA1BB3"/>
    <w:rsid w:val="00FA2107"/>
    <w:rsid w:val="00FA22C2"/>
    <w:rsid w:val="00FA2AF7"/>
    <w:rsid w:val="00FA2BB3"/>
    <w:rsid w:val="00FA3C45"/>
    <w:rsid w:val="00FA3E4C"/>
    <w:rsid w:val="00FA40F8"/>
    <w:rsid w:val="00FA5697"/>
    <w:rsid w:val="00FA67A5"/>
    <w:rsid w:val="00FA6F92"/>
    <w:rsid w:val="00FA7541"/>
    <w:rsid w:val="00FA7997"/>
    <w:rsid w:val="00FB0646"/>
    <w:rsid w:val="00FB074D"/>
    <w:rsid w:val="00FB0D69"/>
    <w:rsid w:val="00FB1631"/>
    <w:rsid w:val="00FB1A75"/>
    <w:rsid w:val="00FB1D9D"/>
    <w:rsid w:val="00FB235C"/>
    <w:rsid w:val="00FB2B30"/>
    <w:rsid w:val="00FB3C2B"/>
    <w:rsid w:val="00FB42EF"/>
    <w:rsid w:val="00FB4C80"/>
    <w:rsid w:val="00FB5009"/>
    <w:rsid w:val="00FB5406"/>
    <w:rsid w:val="00FB5794"/>
    <w:rsid w:val="00FB5BB2"/>
    <w:rsid w:val="00FB6A6A"/>
    <w:rsid w:val="00FB6D49"/>
    <w:rsid w:val="00FB780C"/>
    <w:rsid w:val="00FC06A7"/>
    <w:rsid w:val="00FC14FC"/>
    <w:rsid w:val="00FC201B"/>
    <w:rsid w:val="00FC2728"/>
    <w:rsid w:val="00FC36A8"/>
    <w:rsid w:val="00FC4313"/>
    <w:rsid w:val="00FC467D"/>
    <w:rsid w:val="00FC4742"/>
    <w:rsid w:val="00FC4B99"/>
    <w:rsid w:val="00FC500E"/>
    <w:rsid w:val="00FC581A"/>
    <w:rsid w:val="00FC69A3"/>
    <w:rsid w:val="00FC6CA8"/>
    <w:rsid w:val="00FC7429"/>
    <w:rsid w:val="00FC747B"/>
    <w:rsid w:val="00FC7F68"/>
    <w:rsid w:val="00FD07F6"/>
    <w:rsid w:val="00FD0855"/>
    <w:rsid w:val="00FD12C8"/>
    <w:rsid w:val="00FD1EC8"/>
    <w:rsid w:val="00FD2861"/>
    <w:rsid w:val="00FD31C8"/>
    <w:rsid w:val="00FD323A"/>
    <w:rsid w:val="00FD35BA"/>
    <w:rsid w:val="00FD3A52"/>
    <w:rsid w:val="00FD453E"/>
    <w:rsid w:val="00FD47ED"/>
    <w:rsid w:val="00FD56BF"/>
    <w:rsid w:val="00FD6A36"/>
    <w:rsid w:val="00FD6B13"/>
    <w:rsid w:val="00FD6B99"/>
    <w:rsid w:val="00FD711C"/>
    <w:rsid w:val="00FD72F8"/>
    <w:rsid w:val="00FD74DB"/>
    <w:rsid w:val="00FD7660"/>
    <w:rsid w:val="00FE0135"/>
    <w:rsid w:val="00FE0655"/>
    <w:rsid w:val="00FE18B3"/>
    <w:rsid w:val="00FE1B96"/>
    <w:rsid w:val="00FE2365"/>
    <w:rsid w:val="00FE237B"/>
    <w:rsid w:val="00FE2BD4"/>
    <w:rsid w:val="00FE2C20"/>
    <w:rsid w:val="00FE37D7"/>
    <w:rsid w:val="00FE4547"/>
    <w:rsid w:val="00FE47CC"/>
    <w:rsid w:val="00FE4C7B"/>
    <w:rsid w:val="00FE6069"/>
    <w:rsid w:val="00FE7336"/>
    <w:rsid w:val="00FE787C"/>
    <w:rsid w:val="00FE79E1"/>
    <w:rsid w:val="00FF08B7"/>
    <w:rsid w:val="00FF20C1"/>
    <w:rsid w:val="00FF218E"/>
    <w:rsid w:val="00FF38C8"/>
    <w:rsid w:val="00FF40C5"/>
    <w:rsid w:val="00FF43FE"/>
    <w:rsid w:val="00FF45A5"/>
    <w:rsid w:val="00FF4983"/>
    <w:rsid w:val="00FF4D0E"/>
    <w:rsid w:val="00FF4DC9"/>
    <w:rsid w:val="00FF4DEE"/>
    <w:rsid w:val="00FF5247"/>
    <w:rsid w:val="00FF53D1"/>
    <w:rsid w:val="00FF5C91"/>
    <w:rsid w:val="00FF6A35"/>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E3FB31"/>
    <w:rsid w:val="2BE97333"/>
    <w:rsid w:val="2C26946C"/>
    <w:rsid w:val="2C40EB8D"/>
    <w:rsid w:val="2CB12AB3"/>
    <w:rsid w:val="2D13796F"/>
    <w:rsid w:val="2E5880F9"/>
    <w:rsid w:val="2E67849F"/>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2E248AD"/>
    <w:rsid w:val="3358AACB"/>
    <w:rsid w:val="33594EC1"/>
    <w:rsid w:val="336139F6"/>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D51C8DF"/>
    <w:rsid w:val="5DE87876"/>
    <w:rsid w:val="5E3D5237"/>
    <w:rsid w:val="5EAB68B7"/>
    <w:rsid w:val="5EE0FCD5"/>
    <w:rsid w:val="5EEE2AB3"/>
    <w:rsid w:val="5FA697AA"/>
    <w:rsid w:val="60198E7C"/>
    <w:rsid w:val="602A4F5C"/>
    <w:rsid w:val="608BDF50"/>
    <w:rsid w:val="614A5294"/>
    <w:rsid w:val="61D0AD27"/>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9FCF1B"/>
    <w:rsid w:val="69CAE9D9"/>
    <w:rsid w:val="6A0BB861"/>
    <w:rsid w:val="6A40E344"/>
    <w:rsid w:val="6B170286"/>
    <w:rsid w:val="6B3BED45"/>
    <w:rsid w:val="6B4BC1D1"/>
    <w:rsid w:val="6BEA499E"/>
    <w:rsid w:val="6CB8D3CD"/>
    <w:rsid w:val="6CE6BB44"/>
    <w:rsid w:val="6D08A2F8"/>
    <w:rsid w:val="6D8B209D"/>
    <w:rsid w:val="6DC55F3E"/>
    <w:rsid w:val="6E761EB8"/>
    <w:rsid w:val="6EE62055"/>
    <w:rsid w:val="6F204663"/>
    <w:rsid w:val="7006BE1F"/>
    <w:rsid w:val="7007D684"/>
    <w:rsid w:val="7057FA79"/>
    <w:rsid w:val="70627A19"/>
    <w:rsid w:val="7132100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42F9D726-34A9-2C4F-BC4E-2E4039053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4"/>
      </w:numPr>
      <w:pBdr>
        <w:top w:val="single" w:sz="12" w:space="3" w:color="auto"/>
      </w:pBdr>
      <w:overflowPunct w:val="0"/>
      <w:autoSpaceDE w:val="0"/>
      <w:autoSpaceDN w:val="0"/>
      <w:adjustRightInd w:val="0"/>
      <w:spacing w:before="240" w:after="180"/>
      <w:ind w:left="0" w:firstLine="0"/>
      <w:textAlignment w:val="baseline"/>
      <w:outlineLvl w:val="0"/>
    </w:pPr>
    <w:rPr>
      <w:rFonts w:ascii="Arial" w:hAnsi="Arial"/>
      <w:sz w:val="36"/>
      <w:lang w:eastAsia="ja-JP"/>
    </w:rPr>
  </w:style>
  <w:style w:type="paragraph" w:styleId="Heading2">
    <w:name w:val="heading 2"/>
    <w:basedOn w:val="Heading1"/>
    <w:next w:val="Normal"/>
    <w:link w:val="Heading2Char"/>
    <w:qFormat/>
    <w:rsid w:val="004856BF"/>
    <w:pPr>
      <w:numPr>
        <w:ilvl w:val="1"/>
        <w:numId w:val="15"/>
      </w:numPr>
      <w:pBdr>
        <w:top w:val="none" w:sz="0" w:space="0" w:color="auto"/>
      </w:pBdr>
      <w:shd w:val="clear" w:color="auto" w:fill="E7E6E6" w:themeFill="background2"/>
      <w:spacing w:before="180"/>
      <w:outlineLvl w:val="1"/>
    </w:pPr>
    <w:rPr>
      <w:sz w:val="32"/>
      <w:lang w:eastAsia="zh-CN"/>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ind w:left="360"/>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856BF"/>
    <w:rPr>
      <w:rFonts w:ascii="Arial" w:hAnsi="Arial"/>
      <w:sz w:val="32"/>
      <w:shd w:val="clear" w:color="auto" w:fill="E7E6E6" w:themeFill="background2"/>
      <w:lang w:eastAsia="zh-CN"/>
    </w:rPr>
  </w:style>
  <w:style w:type="character" w:customStyle="1" w:styleId="Heading3Char">
    <w:name w:val="Heading 3 Char"/>
    <w:link w:val="Heading3"/>
    <w:rsid w:val="008D00A5"/>
    <w:rPr>
      <w:rFonts w:ascii="Arial" w:hAnsi="Arial"/>
      <w:sz w:val="28"/>
      <w:shd w:val="clear" w:color="auto" w:fill="E7E6E6" w:themeFill="background2"/>
      <w:lang w:eastAsia="zh-CN"/>
    </w:rPr>
  </w:style>
  <w:style w:type="character" w:customStyle="1" w:styleId="Heading4Char">
    <w:name w:val="Heading 4 Char"/>
    <w:link w:val="Heading4"/>
    <w:rsid w:val="008D00A5"/>
    <w:rPr>
      <w:rFonts w:ascii="Arial" w:hAnsi="Arial"/>
      <w:sz w:val="24"/>
      <w:shd w:val="clear" w:color="auto" w:fill="E7E6E6" w:themeFill="background2"/>
      <w:lang w:eastAsia="zh-CN"/>
    </w:rPr>
  </w:style>
  <w:style w:type="character" w:customStyle="1" w:styleId="Heading5Char">
    <w:name w:val="Heading 5 Char"/>
    <w:link w:val="Heading5"/>
    <w:rsid w:val="008D00A5"/>
    <w:rPr>
      <w:rFonts w:ascii="Arial" w:hAnsi="Arial"/>
      <w:sz w:val="22"/>
      <w:shd w:val="clear" w:color="auto" w:fill="E7E6E6" w:themeFill="background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E7E6E6" w:themeFill="background2"/>
      <w:lang w:eastAsia="zh-CN"/>
    </w:rPr>
  </w:style>
  <w:style w:type="character" w:customStyle="1" w:styleId="Heading7Char">
    <w:name w:val="Heading 7 Char"/>
    <w:link w:val="Heading7"/>
    <w:rsid w:val="008D00A5"/>
    <w:rPr>
      <w:rFonts w:ascii="Arial" w:hAnsi="Arial"/>
      <w:shd w:val="clear" w:color="auto" w:fill="E7E6E6" w:themeFill="background2"/>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Agreements">
    <w:name w:val="Agreements"/>
    <w:basedOn w:val="Normal"/>
    <w:next w:val="Normal"/>
    <w:link w:val="AgreementsChar"/>
    <w:qFormat/>
    <w:rsid w:val="009000F4"/>
    <w:pPr>
      <w:pBdr>
        <w:top w:val="single" w:sz="4" w:space="1" w:color="auto"/>
        <w:left w:val="single" w:sz="4" w:space="4" w:color="auto"/>
        <w:bottom w:val="single" w:sz="4" w:space="1" w:color="auto"/>
        <w:right w:val="single" w:sz="4" w:space="4" w:color="auto"/>
      </w:pBdr>
      <w:spacing w:after="120"/>
    </w:pPr>
    <w:rPr>
      <w:i/>
      <w:sz w:val="24"/>
      <w:lang w:eastAsia="zh-CN"/>
    </w:rPr>
  </w:style>
  <w:style w:type="character" w:customStyle="1" w:styleId="AgreementsChar">
    <w:name w:val="Agreements Char"/>
    <w:basedOn w:val="DefaultParagraphFont"/>
    <w:link w:val="Agreements"/>
    <w:rsid w:val="009000F4"/>
    <w:rPr>
      <w:rFonts w:ascii="Arial" w:hAnsi="Arial"/>
      <w:i/>
      <w:sz w:val="24"/>
      <w:lang w:eastAsia="zh-CN"/>
    </w:rPr>
  </w:style>
  <w:style w:type="paragraph" w:customStyle="1" w:styleId="p1">
    <w:name w:val="p1"/>
    <w:basedOn w:val="Normal"/>
    <w:rsid w:val="005F1B60"/>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en-GB"/>
    </w:rPr>
  </w:style>
  <w:style w:type="character" w:customStyle="1" w:styleId="s1">
    <w:name w:val="s1"/>
    <w:basedOn w:val="DefaultParagraphFont"/>
    <w:rsid w:val="005F1B60"/>
  </w:style>
  <w:style w:type="character" w:customStyle="1" w:styleId="apple-converted-space">
    <w:name w:val="apple-converted-space"/>
    <w:basedOn w:val="DefaultParagraphFont"/>
    <w:rsid w:val="005F1B60"/>
  </w:style>
  <w:style w:type="paragraph" w:customStyle="1" w:styleId="p4">
    <w:name w:val="p4"/>
    <w:basedOn w:val="Normal"/>
    <w:rsid w:val="005F1B60"/>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en-GB"/>
    </w:rPr>
  </w:style>
  <w:style w:type="paragraph" w:customStyle="1" w:styleId="IvDbodytext">
    <w:name w:val="IvD bodytext"/>
    <w:basedOn w:val="BodyText"/>
    <w:link w:val="IvDbodytextChar"/>
    <w:qFormat/>
    <w:rsid w:val="00B3569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B3569E"/>
    <w:rPr>
      <w:rFonts w:ascii="Arial" w:eastAsia="Times New Roman" w:hAnsi="Arial"/>
      <w:spacing w:val="2"/>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06202465">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33721874">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F82D5F29-A60F-4226-BA72-43A617CB8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7</Pages>
  <Words>2131</Words>
  <Characters>12206</Characters>
  <Application>Microsoft Office Word</Application>
  <DocSecurity>0</DocSecurity>
  <Lines>101</Lines>
  <Paragraphs>28</Paragraphs>
  <ScaleCrop>false</ScaleCrop>
  <Manager/>
  <Company/>
  <LinksUpToDate>false</LinksUpToDate>
  <CharactersWithSpaces>14309</CharactersWithSpaces>
  <SharedDoc>false</SharedDoc>
  <HLinks>
    <vt:vector size="84" baseType="variant">
      <vt:variant>
        <vt:i4>1835058</vt:i4>
      </vt:variant>
      <vt:variant>
        <vt:i4>56</vt:i4>
      </vt:variant>
      <vt:variant>
        <vt:i4>0</vt:i4>
      </vt:variant>
      <vt:variant>
        <vt:i4>5</vt:i4>
      </vt:variant>
      <vt:variant>
        <vt:lpwstr/>
      </vt:variant>
      <vt:variant>
        <vt:lpwstr>_Toc142482994</vt:lpwstr>
      </vt:variant>
      <vt:variant>
        <vt:i4>1835058</vt:i4>
      </vt:variant>
      <vt:variant>
        <vt:i4>53</vt:i4>
      </vt:variant>
      <vt:variant>
        <vt:i4>0</vt:i4>
      </vt:variant>
      <vt:variant>
        <vt:i4>5</vt:i4>
      </vt:variant>
      <vt:variant>
        <vt:lpwstr/>
      </vt:variant>
      <vt:variant>
        <vt:lpwstr>_Toc142482993</vt:lpwstr>
      </vt:variant>
      <vt:variant>
        <vt:i4>1835058</vt:i4>
      </vt:variant>
      <vt:variant>
        <vt:i4>50</vt:i4>
      </vt:variant>
      <vt:variant>
        <vt:i4>0</vt:i4>
      </vt:variant>
      <vt:variant>
        <vt:i4>5</vt:i4>
      </vt:variant>
      <vt:variant>
        <vt:lpwstr/>
      </vt:variant>
      <vt:variant>
        <vt:lpwstr>_Toc142482992</vt:lpwstr>
      </vt:variant>
      <vt:variant>
        <vt:i4>1835058</vt:i4>
      </vt:variant>
      <vt:variant>
        <vt:i4>47</vt:i4>
      </vt:variant>
      <vt:variant>
        <vt:i4>0</vt:i4>
      </vt:variant>
      <vt:variant>
        <vt:i4>5</vt:i4>
      </vt:variant>
      <vt:variant>
        <vt:lpwstr/>
      </vt:variant>
      <vt:variant>
        <vt:lpwstr>_Toc142482991</vt:lpwstr>
      </vt:variant>
      <vt:variant>
        <vt:i4>1835058</vt:i4>
      </vt:variant>
      <vt:variant>
        <vt:i4>44</vt:i4>
      </vt:variant>
      <vt:variant>
        <vt:i4>0</vt:i4>
      </vt:variant>
      <vt:variant>
        <vt:i4>5</vt:i4>
      </vt:variant>
      <vt:variant>
        <vt:lpwstr/>
      </vt:variant>
      <vt:variant>
        <vt:lpwstr>_Toc142482990</vt:lpwstr>
      </vt:variant>
      <vt:variant>
        <vt:i4>1900594</vt:i4>
      </vt:variant>
      <vt:variant>
        <vt:i4>41</vt:i4>
      </vt:variant>
      <vt:variant>
        <vt:i4>0</vt:i4>
      </vt:variant>
      <vt:variant>
        <vt:i4>5</vt:i4>
      </vt:variant>
      <vt:variant>
        <vt:lpwstr/>
      </vt:variant>
      <vt:variant>
        <vt:lpwstr>_Toc142482989</vt:lpwstr>
      </vt:variant>
      <vt:variant>
        <vt:i4>1900594</vt:i4>
      </vt:variant>
      <vt:variant>
        <vt:i4>38</vt:i4>
      </vt:variant>
      <vt:variant>
        <vt:i4>0</vt:i4>
      </vt:variant>
      <vt:variant>
        <vt:i4>5</vt:i4>
      </vt:variant>
      <vt:variant>
        <vt:lpwstr/>
      </vt:variant>
      <vt:variant>
        <vt:lpwstr>_Toc142482988</vt:lpwstr>
      </vt:variant>
      <vt:variant>
        <vt:i4>1507387</vt:i4>
      </vt:variant>
      <vt:variant>
        <vt:i4>32</vt:i4>
      </vt:variant>
      <vt:variant>
        <vt:i4>0</vt:i4>
      </vt:variant>
      <vt:variant>
        <vt:i4>5</vt:i4>
      </vt:variant>
      <vt:variant>
        <vt:lpwstr/>
      </vt:variant>
      <vt:variant>
        <vt:lpwstr>_Toc142483031</vt:lpwstr>
      </vt:variant>
      <vt:variant>
        <vt:i4>1507387</vt:i4>
      </vt:variant>
      <vt:variant>
        <vt:i4>29</vt:i4>
      </vt:variant>
      <vt:variant>
        <vt:i4>0</vt:i4>
      </vt:variant>
      <vt:variant>
        <vt:i4>5</vt:i4>
      </vt:variant>
      <vt:variant>
        <vt:lpwstr/>
      </vt:variant>
      <vt:variant>
        <vt:lpwstr>_Toc142483030</vt:lpwstr>
      </vt:variant>
      <vt:variant>
        <vt:i4>1441851</vt:i4>
      </vt:variant>
      <vt:variant>
        <vt:i4>26</vt:i4>
      </vt:variant>
      <vt:variant>
        <vt:i4>0</vt:i4>
      </vt:variant>
      <vt:variant>
        <vt:i4>5</vt:i4>
      </vt:variant>
      <vt:variant>
        <vt:lpwstr/>
      </vt:variant>
      <vt:variant>
        <vt:lpwstr>_Toc142483029</vt:lpwstr>
      </vt:variant>
      <vt:variant>
        <vt:i4>1441851</vt:i4>
      </vt:variant>
      <vt:variant>
        <vt:i4>23</vt:i4>
      </vt:variant>
      <vt:variant>
        <vt:i4>0</vt:i4>
      </vt:variant>
      <vt:variant>
        <vt:i4>5</vt:i4>
      </vt:variant>
      <vt:variant>
        <vt:lpwstr/>
      </vt:variant>
      <vt:variant>
        <vt:lpwstr>_Toc142483028</vt:lpwstr>
      </vt:variant>
      <vt:variant>
        <vt:i4>1441851</vt:i4>
      </vt:variant>
      <vt:variant>
        <vt:i4>20</vt:i4>
      </vt:variant>
      <vt:variant>
        <vt:i4>0</vt:i4>
      </vt:variant>
      <vt:variant>
        <vt:i4>5</vt:i4>
      </vt:variant>
      <vt:variant>
        <vt:lpwstr/>
      </vt:variant>
      <vt:variant>
        <vt:lpwstr>_Toc142483027</vt:lpwstr>
      </vt:variant>
      <vt:variant>
        <vt:i4>1441851</vt:i4>
      </vt:variant>
      <vt:variant>
        <vt:i4>17</vt:i4>
      </vt:variant>
      <vt:variant>
        <vt:i4>0</vt:i4>
      </vt:variant>
      <vt:variant>
        <vt:i4>5</vt:i4>
      </vt:variant>
      <vt:variant>
        <vt:lpwstr/>
      </vt:variant>
      <vt:variant>
        <vt:lpwstr>_Toc142483026</vt:lpwstr>
      </vt:variant>
      <vt:variant>
        <vt:i4>1441851</vt:i4>
      </vt:variant>
      <vt:variant>
        <vt:i4>14</vt:i4>
      </vt:variant>
      <vt:variant>
        <vt:i4>0</vt:i4>
      </vt:variant>
      <vt:variant>
        <vt:i4>5</vt:i4>
      </vt:variant>
      <vt:variant>
        <vt:lpwstr/>
      </vt:variant>
      <vt:variant>
        <vt:lpwstr>_Toc142483025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Oskar Myrberg</cp:lastModifiedBy>
  <cp:revision>423</cp:revision>
  <cp:lastPrinted>2008-02-06T07:09:00Z</cp:lastPrinted>
  <dcterms:created xsi:type="dcterms:W3CDTF">2023-04-06T08:00:00Z</dcterms:created>
  <dcterms:modified xsi:type="dcterms:W3CDTF">2023-08-10T18:40:00Z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